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DC56C5" w14:textId="282BE79D" w:rsidR="00534A8F" w:rsidRPr="001B4FDC" w:rsidRDefault="00A261EE" w:rsidP="00A261EE">
      <w:pPr>
        <w:jc w:val="center"/>
        <w:rPr>
          <w:rFonts w:ascii="Arial" w:hAnsi="Arial" w:cs="Arial"/>
          <w:b/>
          <w:bCs/>
          <w:sz w:val="20"/>
          <w:szCs w:val="20"/>
          <w:u w:val="single"/>
          <w:lang w:val="en-US"/>
        </w:rPr>
      </w:pPr>
      <w:r w:rsidRPr="001B4FDC">
        <w:rPr>
          <w:rFonts w:ascii="Arial" w:hAnsi="Arial" w:cs="Arial"/>
          <w:b/>
          <w:bCs/>
          <w:sz w:val="20"/>
          <w:szCs w:val="20"/>
          <w:u w:val="single"/>
          <w:lang w:val="en-US"/>
        </w:rPr>
        <w:t>NON-DISCLOSURE AGREEMENT</w:t>
      </w:r>
    </w:p>
    <w:p w14:paraId="0DF8820F" w14:textId="3842354F" w:rsidR="00A261EE" w:rsidRPr="001B4FDC" w:rsidRDefault="00A30D10" w:rsidP="00753141">
      <w:pPr>
        <w:jc w:val="both"/>
        <w:rPr>
          <w:rFonts w:ascii="Arial" w:hAnsi="Arial" w:cs="Arial"/>
          <w:sz w:val="20"/>
          <w:szCs w:val="20"/>
          <w:lang w:val="en-US"/>
        </w:rPr>
      </w:pPr>
      <w:r w:rsidRPr="001B4FDC">
        <w:rPr>
          <w:rFonts w:ascii="Arial" w:hAnsi="Arial" w:cs="Arial"/>
          <w:sz w:val="20"/>
          <w:szCs w:val="20"/>
          <w:lang w:val="en-US"/>
        </w:rPr>
        <w:t>This Non-Disclosure Agreement (“</w:t>
      </w:r>
      <w:r w:rsidRPr="001B4FDC">
        <w:rPr>
          <w:rFonts w:ascii="Arial" w:hAnsi="Arial" w:cs="Arial"/>
          <w:b/>
          <w:bCs/>
          <w:sz w:val="20"/>
          <w:szCs w:val="20"/>
          <w:lang w:val="en-US"/>
        </w:rPr>
        <w:t>Agreement</w:t>
      </w:r>
      <w:r w:rsidRPr="001B4FDC">
        <w:rPr>
          <w:rFonts w:ascii="Arial" w:hAnsi="Arial" w:cs="Arial"/>
          <w:sz w:val="20"/>
          <w:szCs w:val="20"/>
          <w:lang w:val="en-US"/>
        </w:rPr>
        <w:t xml:space="preserve">”) is made between: </w:t>
      </w:r>
    </w:p>
    <w:p w14:paraId="603EB654" w14:textId="1208E6C0" w:rsidR="00A30D10" w:rsidRPr="001B4FDC" w:rsidRDefault="3C4024F0" w:rsidP="00753141">
      <w:pPr>
        <w:pStyle w:val="ListParagraph"/>
        <w:numPr>
          <w:ilvl w:val="0"/>
          <w:numId w:val="2"/>
        </w:numPr>
        <w:spacing w:after="0" w:line="240" w:lineRule="auto"/>
        <w:ind w:left="567" w:hanging="567"/>
        <w:jc w:val="both"/>
        <w:rPr>
          <w:rFonts w:ascii="Arial" w:hAnsi="Arial" w:cs="Arial"/>
          <w:sz w:val="20"/>
          <w:szCs w:val="20"/>
          <w:lang w:val="en-US"/>
        </w:rPr>
      </w:pPr>
      <w:proofErr w:type="spellStart"/>
      <w:r w:rsidRPr="0EFD04E4">
        <w:rPr>
          <w:rFonts w:ascii="Arial" w:hAnsi="Arial" w:cs="Arial"/>
          <w:b/>
          <w:bCs/>
          <w:sz w:val="20"/>
          <w:szCs w:val="20"/>
          <w:lang w:val="en-US"/>
        </w:rPr>
        <w:t>InfraCo</w:t>
      </w:r>
      <w:proofErr w:type="spellEnd"/>
      <w:r w:rsidRPr="0EFD04E4">
        <w:rPr>
          <w:rFonts w:ascii="Arial" w:hAnsi="Arial" w:cs="Arial"/>
          <w:b/>
          <w:bCs/>
          <w:sz w:val="20"/>
          <w:szCs w:val="20"/>
          <w:lang w:val="en-US"/>
        </w:rPr>
        <w:t xml:space="preserve"> Asia </w:t>
      </w:r>
      <w:r w:rsidR="5F7D38AE" w:rsidRPr="0EFD04E4">
        <w:rPr>
          <w:rFonts w:ascii="Arial" w:hAnsi="Arial" w:cs="Arial"/>
          <w:b/>
          <w:bCs/>
          <w:sz w:val="20"/>
          <w:szCs w:val="20"/>
          <w:lang w:val="en-US"/>
        </w:rPr>
        <w:t xml:space="preserve">Business </w:t>
      </w:r>
      <w:r w:rsidRPr="0EFD04E4">
        <w:rPr>
          <w:rFonts w:ascii="Arial" w:hAnsi="Arial" w:cs="Arial"/>
          <w:b/>
          <w:bCs/>
          <w:sz w:val="20"/>
          <w:szCs w:val="20"/>
          <w:lang w:val="en-US"/>
        </w:rPr>
        <w:t>Development Pte. Ltd.</w:t>
      </w:r>
      <w:r w:rsidRPr="0EFD04E4">
        <w:rPr>
          <w:rFonts w:ascii="Arial" w:hAnsi="Arial" w:cs="Arial"/>
          <w:sz w:val="20"/>
          <w:szCs w:val="20"/>
          <w:lang w:val="en-US"/>
        </w:rPr>
        <w:t xml:space="preserve"> (UEN No. 20</w:t>
      </w:r>
      <w:r w:rsidR="59890D35" w:rsidRPr="0EFD04E4">
        <w:rPr>
          <w:rFonts w:ascii="Arial" w:hAnsi="Arial" w:cs="Arial"/>
          <w:sz w:val="20"/>
          <w:szCs w:val="20"/>
          <w:lang w:val="en-US"/>
        </w:rPr>
        <w:t>25</w:t>
      </w:r>
      <w:r w:rsidR="1267D0AD" w:rsidRPr="0EFD04E4">
        <w:rPr>
          <w:rFonts w:ascii="Arial" w:hAnsi="Arial" w:cs="Arial"/>
          <w:sz w:val="20"/>
          <w:szCs w:val="20"/>
          <w:lang w:val="en-US"/>
        </w:rPr>
        <w:t>20626C</w:t>
      </w:r>
      <w:r w:rsidR="22B85CDB" w:rsidRPr="0EFD04E4">
        <w:rPr>
          <w:rFonts w:ascii="Arial" w:hAnsi="Arial" w:cs="Arial"/>
          <w:sz w:val="20"/>
          <w:szCs w:val="20"/>
          <w:lang w:val="en-US"/>
        </w:rPr>
        <w:t xml:space="preserve">) with its registered address at </w:t>
      </w:r>
      <w:r w:rsidR="15B590D5" w:rsidRPr="0EFD04E4">
        <w:rPr>
          <w:rFonts w:ascii="Arial" w:hAnsi="Arial" w:cs="Arial"/>
          <w:sz w:val="20"/>
          <w:szCs w:val="20"/>
          <w:lang w:val="en-US"/>
        </w:rPr>
        <w:t>8 Cross Street</w:t>
      </w:r>
      <w:r w:rsidR="22B85CDB" w:rsidRPr="0EFD04E4">
        <w:rPr>
          <w:rFonts w:ascii="Arial" w:hAnsi="Arial" w:cs="Arial"/>
          <w:sz w:val="20"/>
          <w:szCs w:val="20"/>
          <w:lang w:val="en-US"/>
        </w:rPr>
        <w:t>, #1</w:t>
      </w:r>
      <w:r w:rsidR="6EB95406" w:rsidRPr="0EFD04E4">
        <w:rPr>
          <w:rFonts w:ascii="Arial" w:hAnsi="Arial" w:cs="Arial"/>
          <w:sz w:val="20"/>
          <w:szCs w:val="20"/>
          <w:lang w:val="en-US"/>
        </w:rPr>
        <w:t>1</w:t>
      </w:r>
      <w:r w:rsidR="22B85CDB" w:rsidRPr="0EFD04E4">
        <w:rPr>
          <w:rFonts w:ascii="Arial" w:hAnsi="Arial" w:cs="Arial"/>
          <w:sz w:val="20"/>
          <w:szCs w:val="20"/>
          <w:lang w:val="en-US"/>
        </w:rPr>
        <w:t xml:space="preserve">-01 </w:t>
      </w:r>
      <w:r w:rsidR="00266025">
        <w:rPr>
          <w:rFonts w:ascii="Arial" w:hAnsi="Arial" w:cs="Arial"/>
          <w:sz w:val="20"/>
          <w:szCs w:val="20"/>
          <w:lang w:val="en-US"/>
        </w:rPr>
        <w:t>Manulife Tower</w:t>
      </w:r>
      <w:r w:rsidR="22B85CDB" w:rsidRPr="0EFD04E4">
        <w:rPr>
          <w:rFonts w:ascii="Arial" w:hAnsi="Arial" w:cs="Arial"/>
          <w:sz w:val="20"/>
          <w:szCs w:val="20"/>
          <w:lang w:val="en-US"/>
        </w:rPr>
        <w:t xml:space="preserve">, Singapore </w:t>
      </w:r>
      <w:r w:rsidR="00266025" w:rsidRPr="0EFD04E4">
        <w:rPr>
          <w:rFonts w:ascii="Arial" w:hAnsi="Arial" w:cs="Arial"/>
          <w:sz w:val="20"/>
          <w:szCs w:val="20"/>
          <w:lang w:val="en-US"/>
        </w:rPr>
        <w:t>04</w:t>
      </w:r>
      <w:r w:rsidR="00266025">
        <w:rPr>
          <w:rFonts w:ascii="Arial" w:hAnsi="Arial" w:cs="Arial"/>
          <w:sz w:val="20"/>
          <w:szCs w:val="20"/>
          <w:lang w:val="en-US"/>
        </w:rPr>
        <w:t>8424</w:t>
      </w:r>
      <w:r w:rsidR="00266025" w:rsidRPr="0EFD04E4">
        <w:rPr>
          <w:rFonts w:ascii="Arial" w:hAnsi="Arial" w:cs="Arial"/>
          <w:sz w:val="20"/>
          <w:szCs w:val="20"/>
          <w:lang w:val="en-US"/>
        </w:rPr>
        <w:t xml:space="preserve"> </w:t>
      </w:r>
      <w:r w:rsidR="6D16CE8D" w:rsidRPr="0EFD04E4">
        <w:rPr>
          <w:rFonts w:ascii="Arial" w:hAnsi="Arial" w:cs="Arial"/>
          <w:sz w:val="20"/>
          <w:szCs w:val="20"/>
          <w:lang w:val="en-US"/>
        </w:rPr>
        <w:t>(“</w:t>
      </w:r>
      <w:r w:rsidR="31C05C89" w:rsidRPr="0EFD04E4">
        <w:rPr>
          <w:rFonts w:ascii="Arial" w:hAnsi="Arial" w:cs="Arial"/>
          <w:b/>
          <w:bCs/>
          <w:sz w:val="20"/>
          <w:szCs w:val="20"/>
          <w:lang w:val="en-US"/>
        </w:rPr>
        <w:t>Disclosing Party</w:t>
      </w:r>
      <w:r w:rsidR="6D16CE8D" w:rsidRPr="0EFD04E4">
        <w:rPr>
          <w:rFonts w:ascii="Arial" w:hAnsi="Arial" w:cs="Arial"/>
          <w:sz w:val="20"/>
          <w:szCs w:val="20"/>
          <w:lang w:val="en-US"/>
        </w:rPr>
        <w:t>”)</w:t>
      </w:r>
      <w:r w:rsidR="29DA02F1" w:rsidRPr="0EFD04E4">
        <w:rPr>
          <w:rFonts w:ascii="Arial" w:hAnsi="Arial" w:cs="Arial"/>
          <w:sz w:val="20"/>
          <w:szCs w:val="20"/>
          <w:lang w:val="en-US"/>
        </w:rPr>
        <w:t xml:space="preserve">; and </w:t>
      </w:r>
    </w:p>
    <w:p w14:paraId="7FA741BA" w14:textId="77777777" w:rsidR="00B24EFC" w:rsidRPr="001B4FDC" w:rsidRDefault="00B24EFC" w:rsidP="00753141">
      <w:pPr>
        <w:pStyle w:val="ListParagraph"/>
        <w:spacing w:after="0" w:line="240" w:lineRule="auto"/>
        <w:ind w:left="567"/>
        <w:jc w:val="both"/>
        <w:rPr>
          <w:rFonts w:ascii="Arial" w:hAnsi="Arial" w:cs="Arial"/>
          <w:sz w:val="20"/>
          <w:szCs w:val="20"/>
          <w:lang w:val="en-US"/>
        </w:rPr>
      </w:pPr>
    </w:p>
    <w:p w14:paraId="6F122469" w14:textId="05CA7BAB" w:rsidR="00B24EFC" w:rsidRPr="001B4FDC" w:rsidRDefault="003574B4" w:rsidP="00753141">
      <w:pPr>
        <w:pStyle w:val="ListParagraph"/>
        <w:numPr>
          <w:ilvl w:val="0"/>
          <w:numId w:val="2"/>
        </w:numPr>
        <w:spacing w:after="0" w:line="240" w:lineRule="auto"/>
        <w:ind w:left="567" w:hanging="567"/>
        <w:jc w:val="both"/>
        <w:rPr>
          <w:rFonts w:ascii="Arial" w:hAnsi="Arial" w:cs="Arial"/>
          <w:sz w:val="20"/>
          <w:szCs w:val="20"/>
          <w:lang w:val="en-US"/>
        </w:rPr>
      </w:pPr>
      <w:r w:rsidRPr="001B4FDC">
        <w:rPr>
          <w:rFonts w:ascii="Arial" w:hAnsi="Arial" w:cs="Arial"/>
          <w:sz w:val="20"/>
          <w:szCs w:val="20"/>
          <w:lang w:val="en-US"/>
        </w:rPr>
        <w:t xml:space="preserve">The </w:t>
      </w:r>
      <w:r w:rsidR="00E229B8">
        <w:rPr>
          <w:rFonts w:ascii="Arial" w:hAnsi="Arial" w:cs="Arial"/>
          <w:sz w:val="20"/>
          <w:szCs w:val="20"/>
          <w:lang w:val="en-US"/>
        </w:rPr>
        <w:t>Recipient,</w:t>
      </w:r>
      <w:r w:rsidRPr="001B4FDC">
        <w:rPr>
          <w:rFonts w:ascii="Arial" w:hAnsi="Arial" w:cs="Arial"/>
          <w:sz w:val="20"/>
          <w:szCs w:val="20"/>
          <w:lang w:val="en-US"/>
        </w:rPr>
        <w:t xml:space="preserve"> whose details are </w:t>
      </w:r>
      <w:r w:rsidR="00644D30" w:rsidRPr="001B4FDC">
        <w:rPr>
          <w:rFonts w:ascii="Arial" w:hAnsi="Arial" w:cs="Arial"/>
          <w:sz w:val="20"/>
          <w:szCs w:val="20"/>
          <w:lang w:val="en-US"/>
        </w:rPr>
        <w:t xml:space="preserve">set out in </w:t>
      </w:r>
      <w:r w:rsidR="00644D30" w:rsidRPr="001B4FDC">
        <w:rPr>
          <w:rFonts w:ascii="Arial" w:hAnsi="Arial" w:cs="Arial"/>
          <w:b/>
          <w:bCs/>
          <w:sz w:val="20"/>
          <w:szCs w:val="20"/>
          <w:u w:val="single"/>
          <w:lang w:val="en-US"/>
        </w:rPr>
        <w:t xml:space="preserve">Appendix </w:t>
      </w:r>
      <w:proofErr w:type="gramStart"/>
      <w:r w:rsidR="00644D30" w:rsidRPr="001B4FDC">
        <w:rPr>
          <w:rFonts w:ascii="Arial" w:hAnsi="Arial" w:cs="Arial"/>
          <w:b/>
          <w:bCs/>
          <w:sz w:val="20"/>
          <w:szCs w:val="20"/>
          <w:u w:val="single"/>
          <w:lang w:val="en-US"/>
        </w:rPr>
        <w:t>1</w:t>
      </w:r>
      <w:r w:rsidR="00B24EFC" w:rsidRPr="001B4FDC">
        <w:rPr>
          <w:rFonts w:ascii="Arial" w:hAnsi="Arial" w:cs="Arial"/>
          <w:sz w:val="20"/>
          <w:szCs w:val="20"/>
          <w:lang w:val="en-US"/>
        </w:rPr>
        <w:t>;</w:t>
      </w:r>
      <w:proofErr w:type="gramEnd"/>
      <w:r w:rsidR="00B24EFC" w:rsidRPr="001B4FDC">
        <w:rPr>
          <w:rFonts w:ascii="Arial" w:hAnsi="Arial" w:cs="Arial"/>
          <w:sz w:val="20"/>
          <w:szCs w:val="20"/>
          <w:lang w:val="en-US"/>
        </w:rPr>
        <w:t xml:space="preserve"> </w:t>
      </w:r>
    </w:p>
    <w:p w14:paraId="3E0BFE85" w14:textId="047E79C6" w:rsidR="00A30D10" w:rsidRPr="001B4FDC" w:rsidRDefault="00644D30" w:rsidP="00753141">
      <w:pPr>
        <w:pStyle w:val="ListParagraph"/>
        <w:spacing w:after="0" w:line="240" w:lineRule="auto"/>
        <w:ind w:left="567"/>
        <w:jc w:val="both"/>
        <w:rPr>
          <w:rFonts w:ascii="Arial" w:hAnsi="Arial" w:cs="Arial"/>
          <w:sz w:val="20"/>
          <w:szCs w:val="20"/>
          <w:lang w:val="en-US"/>
        </w:rPr>
      </w:pPr>
      <w:r w:rsidRPr="001B4FDC">
        <w:rPr>
          <w:rFonts w:ascii="Arial" w:hAnsi="Arial" w:cs="Arial"/>
          <w:sz w:val="20"/>
          <w:szCs w:val="20"/>
          <w:lang w:val="en-US"/>
        </w:rPr>
        <w:t xml:space="preserve"> </w:t>
      </w:r>
      <w:r w:rsidR="00A30D10" w:rsidRPr="001B4FDC">
        <w:rPr>
          <w:rFonts w:ascii="Arial" w:hAnsi="Arial" w:cs="Arial"/>
          <w:sz w:val="20"/>
          <w:szCs w:val="20"/>
          <w:lang w:val="en-US"/>
        </w:rPr>
        <w:t xml:space="preserve"> </w:t>
      </w:r>
    </w:p>
    <w:p w14:paraId="4C6FBCDE" w14:textId="75AD5D13" w:rsidR="001D6663" w:rsidRPr="001B4FDC" w:rsidRDefault="00A30D10" w:rsidP="00753141">
      <w:pPr>
        <w:spacing w:line="240" w:lineRule="auto"/>
        <w:jc w:val="both"/>
        <w:rPr>
          <w:rFonts w:ascii="Arial" w:hAnsi="Arial" w:cs="Arial"/>
          <w:sz w:val="20"/>
          <w:szCs w:val="20"/>
          <w:lang w:val="en-US"/>
        </w:rPr>
      </w:pPr>
      <w:r w:rsidRPr="001B4FDC">
        <w:rPr>
          <w:rFonts w:ascii="Arial" w:hAnsi="Arial" w:cs="Arial"/>
          <w:sz w:val="20"/>
          <w:szCs w:val="20"/>
          <w:lang w:val="en-US"/>
        </w:rPr>
        <w:t xml:space="preserve">(each a “Party”, and together, the “Parties”). </w:t>
      </w:r>
    </w:p>
    <w:p w14:paraId="656C3E65" w14:textId="77777777" w:rsidR="00B24EFC" w:rsidRPr="001B4FDC" w:rsidRDefault="00B24EFC" w:rsidP="00FA24CB">
      <w:pPr>
        <w:spacing w:after="0"/>
        <w:rPr>
          <w:rFonts w:ascii="Arial" w:hAnsi="Arial" w:cs="Arial"/>
          <w:b/>
          <w:bCs/>
          <w:sz w:val="20"/>
          <w:szCs w:val="20"/>
          <w:lang w:val="en-US"/>
        </w:rPr>
      </w:pPr>
    </w:p>
    <w:p w14:paraId="78272C47" w14:textId="3921EC1F" w:rsidR="00A32E11" w:rsidRPr="001B4FDC" w:rsidRDefault="00A32E11" w:rsidP="00FA24CB">
      <w:pPr>
        <w:spacing w:after="0"/>
        <w:rPr>
          <w:rFonts w:ascii="Arial" w:hAnsi="Arial" w:cs="Arial"/>
          <w:b/>
          <w:bCs/>
          <w:sz w:val="20"/>
          <w:szCs w:val="20"/>
          <w:lang w:val="en-US"/>
        </w:rPr>
      </w:pPr>
      <w:r w:rsidRPr="001B4FDC">
        <w:rPr>
          <w:rFonts w:ascii="Arial" w:hAnsi="Arial" w:cs="Arial"/>
          <w:b/>
          <w:bCs/>
          <w:sz w:val="20"/>
          <w:szCs w:val="20"/>
          <w:lang w:val="en-US"/>
        </w:rPr>
        <w:t xml:space="preserve">BACKGROUND: </w:t>
      </w:r>
    </w:p>
    <w:p w14:paraId="56D6DA7F" w14:textId="77777777" w:rsidR="00FA24CB" w:rsidRPr="001B4FDC" w:rsidRDefault="00FA24CB" w:rsidP="00FA24CB">
      <w:pPr>
        <w:pStyle w:val="ListParagraph"/>
        <w:spacing w:after="0"/>
        <w:ind w:left="567"/>
        <w:jc w:val="both"/>
        <w:rPr>
          <w:rFonts w:ascii="Arial" w:hAnsi="Arial" w:cs="Arial"/>
          <w:sz w:val="20"/>
          <w:szCs w:val="20"/>
          <w:lang w:val="en-US"/>
        </w:rPr>
      </w:pPr>
    </w:p>
    <w:p w14:paraId="59EC04AD" w14:textId="68F6B024" w:rsidR="00A32E11" w:rsidRPr="001B4FDC" w:rsidRDefault="00A32E11" w:rsidP="00FA24CB">
      <w:pPr>
        <w:pStyle w:val="ListParagraph"/>
        <w:numPr>
          <w:ilvl w:val="0"/>
          <w:numId w:val="5"/>
        </w:numPr>
        <w:spacing w:after="0"/>
        <w:ind w:left="567" w:hanging="567"/>
        <w:jc w:val="both"/>
        <w:rPr>
          <w:rFonts w:ascii="Arial" w:hAnsi="Arial" w:cs="Arial"/>
          <w:sz w:val="20"/>
          <w:szCs w:val="20"/>
          <w:lang w:val="en-US"/>
        </w:rPr>
      </w:pPr>
      <w:proofErr w:type="spellStart"/>
      <w:r w:rsidRPr="001B4FDC">
        <w:rPr>
          <w:rFonts w:ascii="Arial" w:hAnsi="Arial" w:cs="Arial"/>
          <w:sz w:val="20"/>
          <w:szCs w:val="20"/>
          <w:lang w:val="en-US"/>
        </w:rPr>
        <w:t>InfraCo</w:t>
      </w:r>
      <w:proofErr w:type="spellEnd"/>
      <w:r w:rsidRPr="001B4FDC">
        <w:rPr>
          <w:rFonts w:ascii="Arial" w:hAnsi="Arial" w:cs="Arial"/>
          <w:sz w:val="20"/>
          <w:szCs w:val="20"/>
          <w:lang w:val="en-US"/>
        </w:rPr>
        <w:t xml:space="preserve"> Asia </w:t>
      </w:r>
      <w:r w:rsidR="00A02ECA">
        <w:rPr>
          <w:rFonts w:ascii="Arial" w:hAnsi="Arial" w:cs="Arial"/>
          <w:sz w:val="20"/>
          <w:szCs w:val="20"/>
          <w:lang w:val="en-US"/>
        </w:rPr>
        <w:t xml:space="preserve">Business </w:t>
      </w:r>
      <w:r w:rsidRPr="001B4FDC">
        <w:rPr>
          <w:rFonts w:ascii="Arial" w:hAnsi="Arial" w:cs="Arial"/>
          <w:sz w:val="20"/>
          <w:szCs w:val="20"/>
          <w:lang w:val="en-US"/>
        </w:rPr>
        <w:t xml:space="preserve">Development Pte. Ltd., </w:t>
      </w:r>
      <w:proofErr w:type="spellStart"/>
      <w:r w:rsidRPr="001B4FDC">
        <w:rPr>
          <w:rFonts w:ascii="Arial" w:hAnsi="Arial" w:cs="Arial"/>
          <w:sz w:val="20"/>
          <w:szCs w:val="20"/>
          <w:lang w:val="en-US"/>
        </w:rPr>
        <w:t>InfraCo</w:t>
      </w:r>
      <w:proofErr w:type="spellEnd"/>
      <w:r w:rsidRPr="001B4FDC">
        <w:rPr>
          <w:rFonts w:ascii="Arial" w:hAnsi="Arial" w:cs="Arial"/>
          <w:sz w:val="20"/>
          <w:szCs w:val="20"/>
          <w:lang w:val="en-US"/>
        </w:rPr>
        <w:t xml:space="preserve"> Asia Investments Pte. Ltd., and its related companies are facilities of the Private Infrastructure Development Group, which seek to create and/or </w:t>
      </w:r>
      <w:proofErr w:type="spellStart"/>
      <w:r w:rsidRPr="001B4FDC">
        <w:rPr>
          <w:rFonts w:ascii="Arial" w:hAnsi="Arial" w:cs="Arial"/>
          <w:sz w:val="20"/>
          <w:szCs w:val="20"/>
          <w:lang w:val="en-US"/>
        </w:rPr>
        <w:t>catalyse</w:t>
      </w:r>
      <w:proofErr w:type="spellEnd"/>
      <w:r w:rsidRPr="001B4FDC">
        <w:rPr>
          <w:rFonts w:ascii="Arial" w:hAnsi="Arial" w:cs="Arial"/>
          <w:sz w:val="20"/>
          <w:szCs w:val="20"/>
          <w:lang w:val="en-US"/>
        </w:rPr>
        <w:t xml:space="preserve"> viable infrastructure opportunities in sectors or countries in which </w:t>
      </w:r>
      <w:proofErr w:type="spellStart"/>
      <w:r w:rsidRPr="001B4FDC">
        <w:rPr>
          <w:rFonts w:ascii="Arial" w:hAnsi="Arial" w:cs="Arial"/>
          <w:sz w:val="20"/>
          <w:szCs w:val="20"/>
          <w:lang w:val="en-US"/>
        </w:rPr>
        <w:t>InfraCo</w:t>
      </w:r>
      <w:proofErr w:type="spellEnd"/>
      <w:r w:rsidRPr="001B4FDC">
        <w:rPr>
          <w:rFonts w:ascii="Arial" w:hAnsi="Arial" w:cs="Arial"/>
          <w:sz w:val="20"/>
          <w:szCs w:val="20"/>
          <w:lang w:val="en-US"/>
        </w:rPr>
        <w:t xml:space="preserve"> Asia operates. </w:t>
      </w:r>
    </w:p>
    <w:p w14:paraId="13569066" w14:textId="77777777" w:rsidR="00A32E11" w:rsidRPr="001B4FDC" w:rsidRDefault="00A32E11" w:rsidP="00FA24CB">
      <w:pPr>
        <w:pStyle w:val="ListParagraph"/>
        <w:spacing w:after="0"/>
        <w:ind w:left="567"/>
        <w:jc w:val="both"/>
        <w:rPr>
          <w:rFonts w:ascii="Arial" w:hAnsi="Arial" w:cs="Arial"/>
          <w:sz w:val="20"/>
          <w:szCs w:val="20"/>
          <w:lang w:val="en-US"/>
        </w:rPr>
      </w:pPr>
    </w:p>
    <w:p w14:paraId="55A17057" w14:textId="52067134" w:rsidR="00214479" w:rsidRPr="001B4FDC" w:rsidRDefault="00A32E11" w:rsidP="00B24EFC">
      <w:pPr>
        <w:pStyle w:val="ListParagraph"/>
        <w:numPr>
          <w:ilvl w:val="0"/>
          <w:numId w:val="5"/>
        </w:numPr>
        <w:spacing w:after="0"/>
        <w:ind w:left="567" w:hanging="567"/>
        <w:jc w:val="both"/>
        <w:rPr>
          <w:rFonts w:ascii="Arial" w:hAnsi="Arial" w:cs="Arial"/>
          <w:sz w:val="20"/>
          <w:szCs w:val="20"/>
          <w:lang w:val="en-US"/>
        </w:rPr>
      </w:pPr>
      <w:r w:rsidRPr="001B4FDC">
        <w:rPr>
          <w:rFonts w:ascii="Arial" w:hAnsi="Arial" w:cs="Arial"/>
          <w:sz w:val="20"/>
          <w:szCs w:val="20"/>
          <w:lang w:val="en-US"/>
        </w:rPr>
        <w:t xml:space="preserve">In particular, </w:t>
      </w:r>
      <w:r w:rsidR="00E229B8">
        <w:rPr>
          <w:rFonts w:ascii="Arial" w:hAnsi="Arial" w:cs="Arial"/>
          <w:sz w:val="20"/>
          <w:szCs w:val="20"/>
          <w:lang w:val="en-US"/>
        </w:rPr>
        <w:t>the Disclosing Party</w:t>
      </w:r>
      <w:r w:rsidRPr="001B4FDC">
        <w:rPr>
          <w:rFonts w:ascii="Arial" w:hAnsi="Arial" w:cs="Arial"/>
          <w:sz w:val="20"/>
          <w:szCs w:val="20"/>
          <w:lang w:val="en-US"/>
        </w:rPr>
        <w:t xml:space="preserve">: </w:t>
      </w:r>
    </w:p>
    <w:p w14:paraId="636581D9" w14:textId="77777777" w:rsidR="00D5240F" w:rsidRDefault="00D5240F" w:rsidP="00D5240F">
      <w:pPr>
        <w:pStyle w:val="ListParagraph"/>
        <w:spacing w:after="0"/>
        <w:ind w:left="1287"/>
        <w:jc w:val="both"/>
        <w:rPr>
          <w:rFonts w:ascii="Arial" w:hAnsi="Arial" w:cs="Arial"/>
          <w:sz w:val="20"/>
          <w:szCs w:val="20"/>
          <w:lang w:val="en-US"/>
        </w:rPr>
      </w:pPr>
    </w:p>
    <w:p w14:paraId="2905DF1C" w14:textId="592DD132" w:rsidR="00D5240F" w:rsidRDefault="00A32E11" w:rsidP="00FA24CB">
      <w:pPr>
        <w:pStyle w:val="ListParagraph"/>
        <w:numPr>
          <w:ilvl w:val="0"/>
          <w:numId w:val="6"/>
        </w:numPr>
        <w:spacing w:after="0"/>
        <w:jc w:val="both"/>
        <w:rPr>
          <w:rFonts w:ascii="Arial" w:hAnsi="Arial" w:cs="Arial"/>
          <w:sz w:val="20"/>
          <w:szCs w:val="20"/>
          <w:lang w:val="en-US"/>
        </w:rPr>
      </w:pPr>
      <w:r w:rsidRPr="001B4FDC">
        <w:rPr>
          <w:rFonts w:ascii="Arial" w:hAnsi="Arial" w:cs="Arial"/>
          <w:sz w:val="20"/>
          <w:szCs w:val="20"/>
          <w:lang w:val="en-US"/>
        </w:rPr>
        <w:t xml:space="preserve">observes the highest standards of financial and ethical conduct and has a “zero tolerance” policy towards fraud, bribery, and corruption. </w:t>
      </w:r>
      <w:r w:rsidR="00E229B8">
        <w:rPr>
          <w:rFonts w:ascii="Arial" w:hAnsi="Arial" w:cs="Arial"/>
          <w:sz w:val="20"/>
          <w:szCs w:val="20"/>
          <w:lang w:val="en-US"/>
        </w:rPr>
        <w:t>The Disclosing Party’s</w:t>
      </w:r>
      <w:r w:rsidRPr="001B4FDC">
        <w:rPr>
          <w:rFonts w:ascii="Arial" w:hAnsi="Arial" w:cs="Arial"/>
          <w:sz w:val="20"/>
          <w:szCs w:val="20"/>
          <w:lang w:val="en-US"/>
        </w:rPr>
        <w:t xml:space="preserve"> procedures to prevent and combat fraud, bribery, corruption, money laundering and the financing of terrorism can </w:t>
      </w:r>
      <w:r w:rsidRPr="003F5252">
        <w:rPr>
          <w:rFonts w:ascii="Arial" w:hAnsi="Arial" w:cs="Arial"/>
          <w:sz w:val="20"/>
          <w:szCs w:val="20"/>
          <w:lang w:val="en-US"/>
        </w:rPr>
        <w:t xml:space="preserve">be found at </w:t>
      </w:r>
      <w:hyperlink r:id="rId11" w:history="1">
        <w:r w:rsidR="00AC776E" w:rsidRPr="000E076E">
          <w:rPr>
            <w:rStyle w:val="Hyperlink"/>
            <w:rFonts w:ascii="Arial" w:hAnsi="Arial" w:cs="Arial"/>
            <w:sz w:val="20"/>
            <w:szCs w:val="20"/>
          </w:rPr>
          <w:t>https://pidg.org/key-documents/pidg-ltd/</w:t>
        </w:r>
      </w:hyperlink>
      <w:r w:rsidRPr="003F5252">
        <w:rPr>
          <w:rFonts w:ascii="Arial" w:hAnsi="Arial" w:cs="Arial"/>
          <w:sz w:val="20"/>
          <w:szCs w:val="20"/>
          <w:lang w:val="en-US"/>
        </w:rPr>
        <w:t>;</w:t>
      </w:r>
      <w:r w:rsidR="00AC776E">
        <w:rPr>
          <w:rFonts w:ascii="Arial" w:hAnsi="Arial" w:cs="Arial"/>
          <w:sz w:val="20"/>
          <w:szCs w:val="20"/>
          <w:lang w:val="en-US"/>
        </w:rPr>
        <w:t xml:space="preserve"> </w:t>
      </w:r>
      <w:r w:rsidR="003F5252">
        <w:rPr>
          <w:rFonts w:ascii="Arial" w:hAnsi="Arial" w:cs="Arial"/>
          <w:sz w:val="20"/>
          <w:szCs w:val="20"/>
          <w:lang w:val="en-US"/>
        </w:rPr>
        <w:t xml:space="preserve"> </w:t>
      </w:r>
    </w:p>
    <w:p w14:paraId="0E7FC8AE" w14:textId="1B97C8FA" w:rsidR="00A32E11" w:rsidRPr="001B4FDC" w:rsidRDefault="00A32E11" w:rsidP="00D5240F">
      <w:pPr>
        <w:pStyle w:val="ListParagraph"/>
        <w:spacing w:after="0"/>
        <w:ind w:left="1287"/>
        <w:jc w:val="both"/>
        <w:rPr>
          <w:rFonts w:ascii="Arial" w:hAnsi="Arial" w:cs="Arial"/>
          <w:sz w:val="20"/>
          <w:szCs w:val="20"/>
          <w:lang w:val="en-US"/>
        </w:rPr>
      </w:pPr>
      <w:r w:rsidRPr="001B4FDC">
        <w:rPr>
          <w:rFonts w:ascii="Arial" w:hAnsi="Arial" w:cs="Arial"/>
          <w:sz w:val="20"/>
          <w:szCs w:val="20"/>
          <w:lang w:val="en-US"/>
        </w:rPr>
        <w:t xml:space="preserve"> </w:t>
      </w:r>
    </w:p>
    <w:p w14:paraId="772A2B8F" w14:textId="2CCF1B51" w:rsidR="00A32E11" w:rsidRPr="001B4FDC" w:rsidRDefault="00A32E11" w:rsidP="00A32E11">
      <w:pPr>
        <w:pStyle w:val="ListParagraph"/>
        <w:numPr>
          <w:ilvl w:val="0"/>
          <w:numId w:val="6"/>
        </w:numPr>
        <w:spacing w:after="0"/>
        <w:jc w:val="both"/>
        <w:rPr>
          <w:rFonts w:ascii="Arial" w:hAnsi="Arial" w:cs="Arial"/>
          <w:sz w:val="20"/>
          <w:szCs w:val="20"/>
          <w:lang w:val="en-US"/>
        </w:rPr>
      </w:pPr>
      <w:r w:rsidRPr="001B4FDC">
        <w:rPr>
          <w:rFonts w:ascii="Arial" w:hAnsi="Arial" w:cs="Arial"/>
          <w:sz w:val="20"/>
          <w:szCs w:val="20"/>
          <w:lang w:val="en-US"/>
        </w:rPr>
        <w:t xml:space="preserve">places prime importance on health, safety, environmental and social issues. Compliance with the IFC Performance Standards on Environmental &amp; Social Sustainability </w:t>
      </w:r>
      <w:r w:rsidR="00214479" w:rsidRPr="001B4FDC">
        <w:rPr>
          <w:rFonts w:ascii="Arial" w:hAnsi="Arial" w:cs="Arial"/>
          <w:sz w:val="20"/>
          <w:szCs w:val="20"/>
          <w:lang w:val="en-US"/>
        </w:rPr>
        <w:t xml:space="preserve">and the PIDG Health, Safety, Environment and Social (HSES) policies </w:t>
      </w:r>
      <w:proofErr w:type="gramStart"/>
      <w:r w:rsidRPr="001B4FDC">
        <w:rPr>
          <w:rFonts w:ascii="Arial" w:hAnsi="Arial" w:cs="Arial"/>
          <w:sz w:val="20"/>
          <w:szCs w:val="20"/>
          <w:lang w:val="en-US"/>
        </w:rPr>
        <w:t>at all times</w:t>
      </w:r>
      <w:proofErr w:type="gramEnd"/>
      <w:r w:rsidRPr="001B4FDC">
        <w:rPr>
          <w:rFonts w:ascii="Arial" w:hAnsi="Arial" w:cs="Arial"/>
          <w:sz w:val="20"/>
          <w:szCs w:val="20"/>
          <w:lang w:val="en-US"/>
        </w:rPr>
        <w:t xml:space="preserve"> for the duration of any project supported by </w:t>
      </w:r>
      <w:r w:rsidR="00E229B8">
        <w:rPr>
          <w:rFonts w:ascii="Arial" w:hAnsi="Arial" w:cs="Arial"/>
          <w:sz w:val="20"/>
          <w:szCs w:val="20"/>
          <w:lang w:val="en-US"/>
        </w:rPr>
        <w:t>the Disclosing Party</w:t>
      </w:r>
      <w:r w:rsidRPr="001B4FDC">
        <w:rPr>
          <w:rFonts w:ascii="Arial" w:hAnsi="Arial" w:cs="Arial"/>
          <w:sz w:val="20"/>
          <w:szCs w:val="20"/>
          <w:lang w:val="en-US"/>
        </w:rPr>
        <w:t xml:space="preserve"> is required as a minimum.</w:t>
      </w:r>
    </w:p>
    <w:p w14:paraId="7D91F194" w14:textId="77777777" w:rsidR="00FA24CB" w:rsidRPr="001B4FDC" w:rsidRDefault="00FA24CB" w:rsidP="00FA24CB">
      <w:pPr>
        <w:pStyle w:val="ListParagraph"/>
        <w:spacing w:after="0"/>
        <w:ind w:left="1287"/>
        <w:jc w:val="both"/>
        <w:rPr>
          <w:rFonts w:ascii="Arial" w:hAnsi="Arial" w:cs="Arial"/>
          <w:sz w:val="20"/>
          <w:szCs w:val="20"/>
          <w:lang w:val="en-US"/>
        </w:rPr>
      </w:pPr>
    </w:p>
    <w:p w14:paraId="07DA722F" w14:textId="44F77D37" w:rsidR="00A32E11" w:rsidRPr="001B4FDC" w:rsidRDefault="00A32E11" w:rsidP="00A32E11">
      <w:pPr>
        <w:rPr>
          <w:rFonts w:ascii="Arial" w:hAnsi="Arial" w:cs="Arial"/>
          <w:b/>
          <w:bCs/>
          <w:sz w:val="20"/>
          <w:szCs w:val="20"/>
          <w:lang w:val="en-US"/>
        </w:rPr>
      </w:pPr>
      <w:r w:rsidRPr="001B4FDC">
        <w:rPr>
          <w:rFonts w:ascii="Arial" w:hAnsi="Arial" w:cs="Arial"/>
          <w:b/>
          <w:bCs/>
          <w:sz w:val="20"/>
          <w:szCs w:val="20"/>
          <w:lang w:val="en-US"/>
        </w:rPr>
        <w:t xml:space="preserve">THE PARTIES AGREE THAT: </w:t>
      </w:r>
    </w:p>
    <w:p w14:paraId="5E85CD02" w14:textId="11DA8985" w:rsidR="00A30D10" w:rsidRPr="001B4FDC" w:rsidRDefault="00A30D10"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 xml:space="preserve">Definitions </w:t>
      </w:r>
    </w:p>
    <w:p w14:paraId="5FD597A8" w14:textId="77777777" w:rsidR="001D6663" w:rsidRPr="001B4FDC" w:rsidRDefault="001D6663" w:rsidP="001D6663">
      <w:pPr>
        <w:pStyle w:val="ListParagraph"/>
        <w:ind w:left="567"/>
        <w:rPr>
          <w:rFonts w:ascii="Arial" w:hAnsi="Arial" w:cs="Arial"/>
          <w:sz w:val="20"/>
          <w:szCs w:val="20"/>
          <w:lang w:val="en-US"/>
        </w:rPr>
      </w:pPr>
    </w:p>
    <w:p w14:paraId="7AB9DD31" w14:textId="033D403A" w:rsidR="00A30D10" w:rsidRPr="001B4FDC" w:rsidRDefault="00A30D10" w:rsidP="001D6663">
      <w:pPr>
        <w:pStyle w:val="ListParagraph"/>
        <w:numPr>
          <w:ilvl w:val="1"/>
          <w:numId w:val="4"/>
        </w:numPr>
        <w:ind w:left="567" w:hanging="567"/>
        <w:rPr>
          <w:rFonts w:ascii="Arial" w:hAnsi="Arial" w:cs="Arial"/>
          <w:sz w:val="20"/>
          <w:szCs w:val="20"/>
          <w:lang w:val="en-US"/>
        </w:rPr>
      </w:pPr>
      <w:r w:rsidRPr="001B4FDC">
        <w:rPr>
          <w:rFonts w:ascii="Arial" w:hAnsi="Arial" w:cs="Arial"/>
          <w:sz w:val="20"/>
          <w:szCs w:val="20"/>
          <w:lang w:val="en-US"/>
        </w:rPr>
        <w:t xml:space="preserve">In this Agreement, the following words or phrases have the meanings given as follows: </w:t>
      </w:r>
    </w:p>
    <w:p w14:paraId="7BD18798" w14:textId="7775CF95" w:rsidR="00A30D10" w:rsidRPr="001B4FDC" w:rsidRDefault="00A30D10" w:rsidP="001D6663">
      <w:pPr>
        <w:ind w:left="567"/>
        <w:jc w:val="both"/>
        <w:rPr>
          <w:rFonts w:ascii="Arial" w:hAnsi="Arial" w:cs="Arial"/>
          <w:sz w:val="20"/>
          <w:szCs w:val="20"/>
          <w:lang w:val="en-US"/>
        </w:rPr>
      </w:pPr>
      <w:r w:rsidRPr="000B46B8">
        <w:rPr>
          <w:rFonts w:ascii="Arial" w:hAnsi="Arial" w:cs="Arial"/>
          <w:sz w:val="20"/>
          <w:szCs w:val="20"/>
          <w:lang w:val="en-US"/>
        </w:rPr>
        <w:t>“</w:t>
      </w:r>
      <w:r w:rsidRPr="000B46B8">
        <w:rPr>
          <w:rFonts w:ascii="Arial" w:hAnsi="Arial" w:cs="Arial"/>
          <w:b/>
          <w:bCs/>
          <w:sz w:val="20"/>
          <w:szCs w:val="20"/>
          <w:lang w:val="en-US"/>
        </w:rPr>
        <w:t>Affiliate</w:t>
      </w:r>
      <w:r w:rsidRPr="000B46B8">
        <w:rPr>
          <w:rFonts w:ascii="Arial" w:hAnsi="Arial" w:cs="Arial"/>
          <w:sz w:val="20"/>
          <w:szCs w:val="20"/>
          <w:lang w:val="en-US"/>
        </w:rPr>
        <w:t>”</w:t>
      </w:r>
      <w:r w:rsidR="001D6663" w:rsidRPr="000B46B8">
        <w:rPr>
          <w:rFonts w:ascii="Arial" w:hAnsi="Arial" w:cs="Arial"/>
          <w:sz w:val="20"/>
          <w:szCs w:val="20"/>
          <w:lang w:val="en-US"/>
        </w:rPr>
        <w:t xml:space="preserve"> </w:t>
      </w:r>
      <w:r w:rsidR="00993C02" w:rsidRPr="000B46B8">
        <w:rPr>
          <w:rFonts w:ascii="Arial" w:hAnsi="Arial" w:cs="Arial"/>
          <w:sz w:val="20"/>
          <w:szCs w:val="20"/>
          <w:lang w:val="en-US"/>
        </w:rPr>
        <w:t xml:space="preserve">means a company which is under common control, is a subsidiary of, or is </w:t>
      </w:r>
      <w:r w:rsidR="00E96E56" w:rsidRPr="000B46B8">
        <w:rPr>
          <w:rFonts w:ascii="Arial" w:hAnsi="Arial" w:cs="Arial"/>
          <w:sz w:val="20"/>
          <w:szCs w:val="20"/>
          <w:lang w:val="en-US"/>
        </w:rPr>
        <w:t>a</w:t>
      </w:r>
      <w:r w:rsidR="00993C02" w:rsidRPr="000B46B8">
        <w:rPr>
          <w:rFonts w:ascii="Arial" w:hAnsi="Arial" w:cs="Arial"/>
          <w:sz w:val="20"/>
          <w:szCs w:val="20"/>
          <w:lang w:val="en-US"/>
        </w:rPr>
        <w:t xml:space="preserve"> shareholder of the company of which it is an </w:t>
      </w:r>
      <w:r w:rsidR="00E96E56" w:rsidRPr="000B46B8">
        <w:rPr>
          <w:rFonts w:ascii="Arial" w:hAnsi="Arial" w:cs="Arial"/>
          <w:sz w:val="20"/>
          <w:szCs w:val="20"/>
          <w:lang w:val="en-US"/>
        </w:rPr>
        <w:t>A</w:t>
      </w:r>
      <w:r w:rsidR="00993C02" w:rsidRPr="000B46B8">
        <w:rPr>
          <w:rFonts w:ascii="Arial" w:hAnsi="Arial" w:cs="Arial"/>
          <w:sz w:val="20"/>
          <w:szCs w:val="20"/>
          <w:lang w:val="en-US"/>
        </w:rPr>
        <w:t xml:space="preserve">ffiliate, and in reference to </w:t>
      </w:r>
      <w:r w:rsidR="00E229B8">
        <w:rPr>
          <w:rFonts w:ascii="Arial" w:hAnsi="Arial" w:cs="Arial"/>
          <w:sz w:val="20"/>
          <w:szCs w:val="20"/>
          <w:lang w:val="en-US"/>
        </w:rPr>
        <w:t>the Disclosing Party</w:t>
      </w:r>
      <w:r w:rsidR="00993C02" w:rsidRPr="000B46B8">
        <w:rPr>
          <w:rFonts w:ascii="Arial" w:hAnsi="Arial" w:cs="Arial"/>
          <w:sz w:val="20"/>
          <w:szCs w:val="20"/>
          <w:lang w:val="en-US"/>
        </w:rPr>
        <w:t>, includes PIDG.</w:t>
      </w:r>
      <w:r w:rsidR="00993C02" w:rsidRPr="001B4FDC">
        <w:rPr>
          <w:rFonts w:ascii="Arial" w:hAnsi="Arial" w:cs="Arial"/>
          <w:sz w:val="20"/>
          <w:szCs w:val="20"/>
          <w:lang w:val="en-US"/>
        </w:rPr>
        <w:t xml:space="preserve"> </w:t>
      </w:r>
    </w:p>
    <w:p w14:paraId="0AB92B50" w14:textId="110D2B69" w:rsidR="003A302F" w:rsidRPr="001B4FDC" w:rsidRDefault="00A30D10" w:rsidP="003A302F">
      <w:pPr>
        <w:ind w:left="567"/>
        <w:jc w:val="both"/>
        <w:rPr>
          <w:rFonts w:ascii="Arial" w:hAnsi="Arial" w:cs="Arial"/>
          <w:sz w:val="20"/>
          <w:szCs w:val="20"/>
          <w:lang w:val="en-US"/>
        </w:rPr>
      </w:pPr>
      <w:r w:rsidRPr="001B4FDC">
        <w:rPr>
          <w:rFonts w:ascii="Arial" w:hAnsi="Arial" w:cs="Arial"/>
          <w:sz w:val="20"/>
          <w:szCs w:val="20"/>
          <w:lang w:val="en-US"/>
        </w:rPr>
        <w:t>“</w:t>
      </w:r>
      <w:r w:rsidRPr="001B4FDC">
        <w:rPr>
          <w:rFonts w:ascii="Arial" w:hAnsi="Arial" w:cs="Arial"/>
          <w:b/>
          <w:bCs/>
          <w:sz w:val="20"/>
          <w:szCs w:val="20"/>
          <w:lang w:val="en-US"/>
        </w:rPr>
        <w:t>Confidential Information</w:t>
      </w:r>
      <w:r w:rsidRPr="001B4FDC">
        <w:rPr>
          <w:rFonts w:ascii="Arial" w:hAnsi="Arial" w:cs="Arial"/>
          <w:sz w:val="20"/>
          <w:szCs w:val="20"/>
          <w:lang w:val="en-US"/>
        </w:rPr>
        <w:t>”</w:t>
      </w:r>
      <w:r w:rsidR="00751F48" w:rsidRPr="001B4FDC">
        <w:rPr>
          <w:rFonts w:ascii="Arial" w:hAnsi="Arial" w:cs="Arial"/>
          <w:sz w:val="20"/>
          <w:szCs w:val="20"/>
          <w:lang w:val="en-US"/>
        </w:rPr>
        <w:t xml:space="preserve"> means any non-public information which is disclosed to </w:t>
      </w:r>
      <w:r w:rsidR="00E229B8">
        <w:rPr>
          <w:rFonts w:ascii="Arial" w:hAnsi="Arial" w:cs="Arial"/>
          <w:sz w:val="20"/>
          <w:szCs w:val="20"/>
          <w:lang w:val="en-US"/>
        </w:rPr>
        <w:t xml:space="preserve">the </w:t>
      </w:r>
      <w:r w:rsidR="00751F48" w:rsidRPr="001B4FDC">
        <w:rPr>
          <w:rFonts w:ascii="Arial" w:hAnsi="Arial" w:cs="Arial"/>
          <w:sz w:val="20"/>
          <w:szCs w:val="20"/>
          <w:lang w:val="en-US"/>
        </w:rPr>
        <w:t xml:space="preserve">Recipient by </w:t>
      </w:r>
      <w:r w:rsidR="00E229B8">
        <w:rPr>
          <w:rFonts w:ascii="Arial" w:hAnsi="Arial" w:cs="Arial"/>
          <w:sz w:val="20"/>
          <w:szCs w:val="20"/>
          <w:lang w:val="en-US"/>
        </w:rPr>
        <w:t>the</w:t>
      </w:r>
      <w:r w:rsidR="00751F48" w:rsidRPr="001B4FDC">
        <w:rPr>
          <w:rFonts w:ascii="Arial" w:hAnsi="Arial" w:cs="Arial"/>
          <w:sz w:val="20"/>
          <w:szCs w:val="20"/>
          <w:lang w:val="en-US"/>
        </w:rPr>
        <w:t xml:space="preserve"> Disclosing Party </w:t>
      </w:r>
      <w:r w:rsidR="004262F7" w:rsidRPr="001B4FDC">
        <w:rPr>
          <w:rFonts w:ascii="Arial" w:hAnsi="Arial" w:cs="Arial"/>
          <w:sz w:val="20"/>
          <w:szCs w:val="20"/>
          <w:lang w:val="en-US"/>
        </w:rPr>
        <w:t xml:space="preserve">whether before or after the date of </w:t>
      </w:r>
      <w:r w:rsidR="00751F48" w:rsidRPr="001B4FDC">
        <w:rPr>
          <w:rFonts w:ascii="Arial" w:hAnsi="Arial" w:cs="Arial"/>
          <w:sz w:val="20"/>
          <w:szCs w:val="20"/>
          <w:lang w:val="en-US"/>
        </w:rPr>
        <w:t>this Agreement</w:t>
      </w:r>
      <w:r w:rsidR="004262F7" w:rsidRPr="001B4FDC">
        <w:rPr>
          <w:rFonts w:ascii="Arial" w:hAnsi="Arial" w:cs="Arial"/>
          <w:sz w:val="20"/>
          <w:szCs w:val="20"/>
          <w:lang w:val="en-US"/>
        </w:rPr>
        <w:t xml:space="preserve">, </w:t>
      </w:r>
      <w:r w:rsidR="002F3BBA" w:rsidRPr="001B4FDC">
        <w:rPr>
          <w:rFonts w:ascii="Arial" w:hAnsi="Arial" w:cs="Arial"/>
          <w:sz w:val="20"/>
          <w:szCs w:val="20"/>
          <w:lang w:val="en-US"/>
        </w:rPr>
        <w:t xml:space="preserve">in tangible or intangible, written, electronic or other form, and </w:t>
      </w:r>
      <w:proofErr w:type="gramStart"/>
      <w:r w:rsidR="00FB2E45" w:rsidRPr="001B4FDC">
        <w:rPr>
          <w:rFonts w:ascii="Arial" w:hAnsi="Arial" w:cs="Arial"/>
          <w:sz w:val="20"/>
          <w:szCs w:val="20"/>
          <w:lang w:val="en-US"/>
        </w:rPr>
        <w:t>whether or not</w:t>
      </w:r>
      <w:proofErr w:type="gramEnd"/>
      <w:r w:rsidR="00FB2E45" w:rsidRPr="001B4FDC">
        <w:rPr>
          <w:rFonts w:ascii="Arial" w:hAnsi="Arial" w:cs="Arial"/>
          <w:sz w:val="20"/>
          <w:szCs w:val="20"/>
          <w:lang w:val="en-US"/>
        </w:rPr>
        <w:t xml:space="preserve"> identified or labelled as confidential or proprietary</w:t>
      </w:r>
      <w:r w:rsidR="001074AB" w:rsidRPr="001B4FDC">
        <w:rPr>
          <w:rFonts w:ascii="Arial" w:hAnsi="Arial" w:cs="Arial"/>
          <w:sz w:val="20"/>
          <w:szCs w:val="20"/>
          <w:lang w:val="en-US"/>
        </w:rPr>
        <w:t xml:space="preserve">, and includes without limitation: </w:t>
      </w:r>
    </w:p>
    <w:p w14:paraId="10BBB488" w14:textId="42939D2D" w:rsidR="00655B6F" w:rsidRPr="001B4FDC" w:rsidRDefault="00C47CED"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trade secrets, know-how, intellectual property, </w:t>
      </w:r>
      <w:r w:rsidR="00536CCC" w:rsidRPr="001B4FDC">
        <w:rPr>
          <w:rFonts w:ascii="Arial" w:hAnsi="Arial" w:cs="Arial"/>
          <w:sz w:val="20"/>
          <w:szCs w:val="20"/>
          <w:lang w:val="en-US"/>
        </w:rPr>
        <w:t xml:space="preserve">proprietary code or other inventions or other proprietary information of the Disclosing </w:t>
      </w:r>
      <w:proofErr w:type="gramStart"/>
      <w:r w:rsidR="00536CCC" w:rsidRPr="001B4FDC">
        <w:rPr>
          <w:rFonts w:ascii="Arial" w:hAnsi="Arial" w:cs="Arial"/>
          <w:sz w:val="20"/>
          <w:szCs w:val="20"/>
          <w:lang w:val="en-US"/>
        </w:rPr>
        <w:t>Party;</w:t>
      </w:r>
      <w:proofErr w:type="gramEnd"/>
      <w:r w:rsidR="00536CCC" w:rsidRPr="001B4FDC">
        <w:rPr>
          <w:rFonts w:ascii="Arial" w:hAnsi="Arial" w:cs="Arial"/>
          <w:sz w:val="20"/>
          <w:szCs w:val="20"/>
          <w:lang w:val="en-US"/>
        </w:rPr>
        <w:t xml:space="preserve"> </w:t>
      </w:r>
    </w:p>
    <w:p w14:paraId="72226715" w14:textId="4750CC3A" w:rsidR="00536CCC" w:rsidRPr="001B4FDC" w:rsidRDefault="00536CCC"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information relating to the business, operations, </w:t>
      </w:r>
      <w:r w:rsidR="0044442B" w:rsidRPr="001B4FDC">
        <w:rPr>
          <w:rFonts w:ascii="Arial" w:hAnsi="Arial" w:cs="Arial"/>
          <w:sz w:val="20"/>
          <w:szCs w:val="20"/>
          <w:lang w:val="en-US"/>
        </w:rPr>
        <w:t xml:space="preserve">contracts, </w:t>
      </w:r>
      <w:r w:rsidRPr="001B4FDC">
        <w:rPr>
          <w:rFonts w:ascii="Arial" w:hAnsi="Arial" w:cs="Arial"/>
          <w:sz w:val="20"/>
          <w:szCs w:val="20"/>
          <w:lang w:val="en-US"/>
        </w:rPr>
        <w:t xml:space="preserve">property, </w:t>
      </w:r>
      <w:r w:rsidR="00727C87" w:rsidRPr="001B4FDC">
        <w:rPr>
          <w:rFonts w:ascii="Arial" w:hAnsi="Arial" w:cs="Arial"/>
          <w:sz w:val="20"/>
          <w:szCs w:val="20"/>
          <w:lang w:val="en-US"/>
        </w:rPr>
        <w:t xml:space="preserve">financial performance, business strategy, potential or current </w:t>
      </w:r>
      <w:r w:rsidRPr="001B4FDC">
        <w:rPr>
          <w:rFonts w:ascii="Arial" w:hAnsi="Arial" w:cs="Arial"/>
          <w:sz w:val="20"/>
          <w:szCs w:val="20"/>
          <w:lang w:val="en-US"/>
        </w:rPr>
        <w:t xml:space="preserve">clients or customers of the Disclosing </w:t>
      </w:r>
      <w:proofErr w:type="gramStart"/>
      <w:r w:rsidRPr="001B4FDC">
        <w:rPr>
          <w:rFonts w:ascii="Arial" w:hAnsi="Arial" w:cs="Arial"/>
          <w:sz w:val="20"/>
          <w:szCs w:val="20"/>
          <w:lang w:val="en-US"/>
        </w:rPr>
        <w:t>Party;</w:t>
      </w:r>
      <w:proofErr w:type="gramEnd"/>
      <w:r w:rsidRPr="001B4FDC">
        <w:rPr>
          <w:rFonts w:ascii="Arial" w:hAnsi="Arial" w:cs="Arial"/>
          <w:sz w:val="20"/>
          <w:szCs w:val="20"/>
          <w:lang w:val="en-US"/>
        </w:rPr>
        <w:t xml:space="preserve"> </w:t>
      </w:r>
    </w:p>
    <w:p w14:paraId="39BE8366" w14:textId="77777777" w:rsidR="00993C02" w:rsidRPr="001B4FDC" w:rsidRDefault="00374368"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where the Purpose relates to a project or investment, information, projections, financial models, financial </w:t>
      </w:r>
      <w:proofErr w:type="gramStart"/>
      <w:r w:rsidRPr="001B4FDC">
        <w:rPr>
          <w:rFonts w:ascii="Arial" w:hAnsi="Arial" w:cs="Arial"/>
          <w:sz w:val="20"/>
          <w:szCs w:val="20"/>
          <w:lang w:val="en-US"/>
        </w:rPr>
        <w:t xml:space="preserve">results, </w:t>
      </w:r>
      <w:r w:rsidR="00993C02" w:rsidRPr="001B4FDC">
        <w:rPr>
          <w:rFonts w:ascii="Arial" w:hAnsi="Arial" w:cs="Arial"/>
          <w:sz w:val="20"/>
          <w:szCs w:val="20"/>
          <w:lang w:val="en-US"/>
        </w:rPr>
        <w:t>contracts</w:t>
      </w:r>
      <w:proofErr w:type="gramEnd"/>
      <w:r w:rsidR="00993C02" w:rsidRPr="001B4FDC">
        <w:rPr>
          <w:rFonts w:ascii="Arial" w:hAnsi="Arial" w:cs="Arial"/>
          <w:sz w:val="20"/>
          <w:szCs w:val="20"/>
          <w:lang w:val="en-US"/>
        </w:rPr>
        <w:t xml:space="preserve">, business opportunities and other information relating to such project or </w:t>
      </w:r>
      <w:proofErr w:type="gramStart"/>
      <w:r w:rsidR="00993C02" w:rsidRPr="001B4FDC">
        <w:rPr>
          <w:rFonts w:ascii="Arial" w:hAnsi="Arial" w:cs="Arial"/>
          <w:sz w:val="20"/>
          <w:szCs w:val="20"/>
          <w:lang w:val="en-US"/>
        </w:rPr>
        <w:t>investment;</w:t>
      </w:r>
      <w:proofErr w:type="gramEnd"/>
      <w:r w:rsidR="00993C02" w:rsidRPr="001B4FDC">
        <w:rPr>
          <w:rFonts w:ascii="Arial" w:hAnsi="Arial" w:cs="Arial"/>
          <w:sz w:val="20"/>
          <w:szCs w:val="20"/>
          <w:lang w:val="en-US"/>
        </w:rPr>
        <w:t xml:space="preserve"> </w:t>
      </w:r>
    </w:p>
    <w:p w14:paraId="509BFCF6" w14:textId="25E41320" w:rsidR="00FB2E45" w:rsidRPr="001B4FDC" w:rsidRDefault="00FB2E45"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information or materials which </w:t>
      </w:r>
      <w:r w:rsidR="00655B6F" w:rsidRPr="001B4FDC">
        <w:rPr>
          <w:rFonts w:ascii="Arial" w:hAnsi="Arial" w:cs="Arial"/>
          <w:sz w:val="20"/>
          <w:szCs w:val="20"/>
          <w:lang w:val="en-US"/>
        </w:rPr>
        <w:t>the Disclosing Party has identified as being subject to c</w:t>
      </w:r>
      <w:r w:rsidRPr="001B4FDC">
        <w:rPr>
          <w:rFonts w:ascii="Arial" w:hAnsi="Arial" w:cs="Arial"/>
          <w:sz w:val="20"/>
          <w:szCs w:val="20"/>
          <w:lang w:val="en-US"/>
        </w:rPr>
        <w:t xml:space="preserve">onfidentiality </w:t>
      </w:r>
      <w:proofErr w:type="gramStart"/>
      <w:r w:rsidRPr="001B4FDC">
        <w:rPr>
          <w:rFonts w:ascii="Arial" w:hAnsi="Arial" w:cs="Arial"/>
          <w:sz w:val="20"/>
          <w:szCs w:val="20"/>
          <w:lang w:val="en-US"/>
        </w:rPr>
        <w:t>restrictions;</w:t>
      </w:r>
      <w:proofErr w:type="gramEnd"/>
      <w:r w:rsidRPr="001B4FDC">
        <w:rPr>
          <w:rFonts w:ascii="Arial" w:hAnsi="Arial" w:cs="Arial"/>
          <w:sz w:val="20"/>
          <w:szCs w:val="20"/>
          <w:lang w:val="en-US"/>
        </w:rPr>
        <w:t xml:space="preserve"> </w:t>
      </w:r>
    </w:p>
    <w:p w14:paraId="4187BB9E" w14:textId="77777777" w:rsidR="00B02F75" w:rsidRDefault="00FB2E45"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i</w:t>
      </w:r>
      <w:r w:rsidR="001074AB" w:rsidRPr="001B4FDC">
        <w:rPr>
          <w:rFonts w:ascii="Arial" w:hAnsi="Arial" w:cs="Arial"/>
          <w:sz w:val="20"/>
          <w:szCs w:val="20"/>
          <w:lang w:val="en-US"/>
        </w:rPr>
        <w:t>nformation which by its nature or the circumstances of disclosure,</w:t>
      </w:r>
      <w:r w:rsidRPr="001B4FDC">
        <w:rPr>
          <w:rFonts w:ascii="Arial" w:hAnsi="Arial" w:cs="Arial"/>
          <w:sz w:val="20"/>
          <w:szCs w:val="20"/>
          <w:lang w:val="en-US"/>
        </w:rPr>
        <w:t xml:space="preserve"> </w:t>
      </w:r>
      <w:r w:rsidR="00BA0A34" w:rsidRPr="001B4FDC">
        <w:rPr>
          <w:rFonts w:ascii="Arial" w:hAnsi="Arial" w:cs="Arial"/>
          <w:sz w:val="20"/>
          <w:szCs w:val="20"/>
          <w:lang w:val="en-US"/>
        </w:rPr>
        <w:t>ought reasonably to be treated as</w:t>
      </w:r>
      <w:r w:rsidRPr="001B4FDC">
        <w:rPr>
          <w:rFonts w:ascii="Arial" w:hAnsi="Arial" w:cs="Arial"/>
          <w:sz w:val="20"/>
          <w:szCs w:val="20"/>
          <w:lang w:val="en-US"/>
        </w:rPr>
        <w:t xml:space="preserve"> confidential</w:t>
      </w:r>
      <w:r w:rsidR="00BA0A34" w:rsidRPr="001B4FDC">
        <w:rPr>
          <w:rFonts w:ascii="Arial" w:hAnsi="Arial" w:cs="Arial"/>
          <w:sz w:val="20"/>
          <w:szCs w:val="20"/>
          <w:lang w:val="en-US"/>
        </w:rPr>
        <w:t xml:space="preserve"> by the </w:t>
      </w:r>
      <w:proofErr w:type="gramStart"/>
      <w:r w:rsidR="00BA0A34" w:rsidRPr="001B4FDC">
        <w:rPr>
          <w:rFonts w:ascii="Arial" w:hAnsi="Arial" w:cs="Arial"/>
          <w:sz w:val="20"/>
          <w:szCs w:val="20"/>
          <w:lang w:val="en-US"/>
        </w:rPr>
        <w:t>Recipient</w:t>
      </w:r>
      <w:r w:rsidRPr="001B4FDC">
        <w:rPr>
          <w:rFonts w:ascii="Arial" w:hAnsi="Arial" w:cs="Arial"/>
          <w:sz w:val="20"/>
          <w:szCs w:val="20"/>
          <w:lang w:val="en-US"/>
        </w:rPr>
        <w:t>;</w:t>
      </w:r>
      <w:proofErr w:type="gramEnd"/>
      <w:r w:rsidR="0044442B" w:rsidRPr="001B4FDC">
        <w:rPr>
          <w:rFonts w:ascii="Arial" w:hAnsi="Arial" w:cs="Arial"/>
          <w:sz w:val="20"/>
          <w:szCs w:val="20"/>
          <w:lang w:val="en-US"/>
        </w:rPr>
        <w:t xml:space="preserve"> </w:t>
      </w:r>
    </w:p>
    <w:p w14:paraId="33879E5C" w14:textId="36717C5B" w:rsidR="00512C6B" w:rsidRPr="001B4FDC" w:rsidRDefault="00B02F75" w:rsidP="001074AB">
      <w:pPr>
        <w:pStyle w:val="ListParagraph"/>
        <w:numPr>
          <w:ilvl w:val="0"/>
          <w:numId w:val="8"/>
        </w:numPr>
        <w:jc w:val="both"/>
        <w:rPr>
          <w:rFonts w:ascii="Arial" w:hAnsi="Arial" w:cs="Arial"/>
          <w:sz w:val="20"/>
          <w:szCs w:val="20"/>
          <w:lang w:val="en-US"/>
        </w:rPr>
      </w:pPr>
      <w:r>
        <w:rPr>
          <w:rFonts w:ascii="Arial" w:hAnsi="Arial" w:cs="Arial"/>
          <w:sz w:val="20"/>
          <w:szCs w:val="20"/>
          <w:lang w:val="en-US"/>
        </w:rPr>
        <w:lastRenderedPageBreak/>
        <w:t xml:space="preserve">copies of Confidential Information or memoranda, reports or materials which incorporate or are derived from Confidential Information; </w:t>
      </w:r>
      <w:r w:rsidR="0044442B" w:rsidRPr="001B4FDC">
        <w:rPr>
          <w:rFonts w:ascii="Arial" w:hAnsi="Arial" w:cs="Arial"/>
          <w:sz w:val="20"/>
          <w:szCs w:val="20"/>
          <w:lang w:val="en-US"/>
        </w:rPr>
        <w:t xml:space="preserve">and </w:t>
      </w:r>
    </w:p>
    <w:p w14:paraId="08E5C3AE" w14:textId="25186B89" w:rsidR="001074AB" w:rsidRPr="001B4FDC" w:rsidRDefault="00512C6B" w:rsidP="001074AB">
      <w:pPr>
        <w:pStyle w:val="ListParagraph"/>
        <w:numPr>
          <w:ilvl w:val="0"/>
          <w:numId w:val="8"/>
        </w:numPr>
        <w:jc w:val="both"/>
        <w:rPr>
          <w:rFonts w:ascii="Arial" w:hAnsi="Arial" w:cs="Arial"/>
          <w:sz w:val="20"/>
          <w:szCs w:val="20"/>
          <w:lang w:val="en-US"/>
        </w:rPr>
      </w:pPr>
      <w:r w:rsidRPr="001B4FDC">
        <w:rPr>
          <w:rFonts w:ascii="Arial" w:hAnsi="Arial" w:cs="Arial"/>
          <w:sz w:val="20"/>
          <w:szCs w:val="20"/>
          <w:lang w:val="en-US"/>
        </w:rPr>
        <w:t xml:space="preserve">information acquired by observation during site visits or discussions relating to the Purpose. </w:t>
      </w:r>
      <w:r w:rsidR="00FB2E45" w:rsidRPr="001B4FDC">
        <w:rPr>
          <w:rFonts w:ascii="Arial" w:hAnsi="Arial" w:cs="Arial"/>
          <w:sz w:val="20"/>
          <w:szCs w:val="20"/>
          <w:lang w:val="en-US"/>
        </w:rPr>
        <w:t xml:space="preserve"> </w:t>
      </w:r>
    </w:p>
    <w:p w14:paraId="6D398C0E" w14:textId="69B1A9D6" w:rsidR="00A30D10" w:rsidRPr="001B4FDC" w:rsidRDefault="00A30D10" w:rsidP="001D6663">
      <w:pPr>
        <w:ind w:left="567"/>
        <w:jc w:val="both"/>
        <w:rPr>
          <w:rFonts w:ascii="Arial" w:hAnsi="Arial" w:cs="Arial"/>
          <w:sz w:val="20"/>
          <w:szCs w:val="20"/>
          <w:lang w:val="en-US"/>
        </w:rPr>
      </w:pPr>
      <w:r w:rsidRPr="001B4FDC">
        <w:rPr>
          <w:rFonts w:ascii="Arial" w:hAnsi="Arial" w:cs="Arial"/>
          <w:sz w:val="20"/>
          <w:szCs w:val="20"/>
          <w:lang w:val="en-US"/>
        </w:rPr>
        <w:t>“</w:t>
      </w:r>
      <w:r w:rsidRPr="001B4FDC">
        <w:rPr>
          <w:rFonts w:ascii="Arial" w:hAnsi="Arial" w:cs="Arial"/>
          <w:b/>
          <w:bCs/>
          <w:sz w:val="20"/>
          <w:szCs w:val="20"/>
          <w:lang w:val="en-US"/>
        </w:rPr>
        <w:t>Disclosing Party</w:t>
      </w:r>
      <w:r w:rsidRPr="001B4FDC">
        <w:rPr>
          <w:rFonts w:ascii="Arial" w:hAnsi="Arial" w:cs="Arial"/>
          <w:sz w:val="20"/>
          <w:szCs w:val="20"/>
          <w:lang w:val="en-US"/>
        </w:rPr>
        <w:t xml:space="preserve">” </w:t>
      </w:r>
      <w:r w:rsidR="001D6663" w:rsidRPr="001B4FDC">
        <w:rPr>
          <w:rFonts w:ascii="Arial" w:hAnsi="Arial" w:cs="Arial"/>
          <w:sz w:val="20"/>
          <w:szCs w:val="20"/>
          <w:lang w:val="en-US"/>
        </w:rPr>
        <w:t>includes the Representatives of th</w:t>
      </w:r>
      <w:r w:rsidR="00E229B8">
        <w:rPr>
          <w:rFonts w:ascii="Arial" w:hAnsi="Arial" w:cs="Arial"/>
          <w:sz w:val="20"/>
          <w:szCs w:val="20"/>
          <w:lang w:val="en-US"/>
        </w:rPr>
        <w:t>e Disclosing</w:t>
      </w:r>
      <w:r w:rsidR="001D6663" w:rsidRPr="001B4FDC">
        <w:rPr>
          <w:rFonts w:ascii="Arial" w:hAnsi="Arial" w:cs="Arial"/>
          <w:sz w:val="20"/>
          <w:szCs w:val="20"/>
          <w:lang w:val="en-US"/>
        </w:rPr>
        <w:t xml:space="preserve"> Party which disclose Confidential Information on its behalf. </w:t>
      </w:r>
    </w:p>
    <w:p w14:paraId="04D4DDC8" w14:textId="48147B19" w:rsidR="001D6663" w:rsidRPr="001B4FDC" w:rsidRDefault="001D6663" w:rsidP="001D6663">
      <w:pPr>
        <w:ind w:left="567"/>
        <w:jc w:val="both"/>
        <w:rPr>
          <w:rFonts w:ascii="Arial" w:hAnsi="Arial" w:cs="Arial"/>
          <w:sz w:val="20"/>
          <w:szCs w:val="20"/>
        </w:rPr>
      </w:pPr>
      <w:r w:rsidRPr="000B46B8">
        <w:rPr>
          <w:rFonts w:ascii="Arial" w:hAnsi="Arial" w:cs="Arial"/>
          <w:sz w:val="20"/>
          <w:szCs w:val="20"/>
          <w:lang w:val="en-US"/>
        </w:rPr>
        <w:t>“</w:t>
      </w:r>
      <w:r w:rsidRPr="000B46B8">
        <w:rPr>
          <w:rFonts w:ascii="Arial" w:hAnsi="Arial" w:cs="Arial"/>
          <w:b/>
          <w:bCs/>
          <w:sz w:val="20"/>
          <w:szCs w:val="20"/>
          <w:lang w:val="en-US"/>
        </w:rPr>
        <w:t>PIDG</w:t>
      </w:r>
      <w:r w:rsidRPr="000B46B8">
        <w:rPr>
          <w:rFonts w:ascii="Arial" w:hAnsi="Arial" w:cs="Arial"/>
          <w:sz w:val="20"/>
          <w:szCs w:val="20"/>
          <w:lang w:val="en-US"/>
        </w:rPr>
        <w:t>” means</w:t>
      </w:r>
      <w:r w:rsidR="00214479" w:rsidRPr="000B46B8">
        <w:rPr>
          <w:rFonts w:ascii="Arial" w:hAnsi="Arial" w:cs="Arial"/>
          <w:sz w:val="20"/>
          <w:szCs w:val="20"/>
          <w:lang w:val="en-US"/>
        </w:rPr>
        <w:t xml:space="preserve"> the donors and members of the Private Infrastructure Development Group, the Private Infrastructure Group Limited, and their Representatives</w:t>
      </w:r>
      <w:r w:rsidRPr="000B46B8">
        <w:rPr>
          <w:rFonts w:ascii="Arial" w:hAnsi="Arial" w:cs="Arial"/>
          <w:sz w:val="20"/>
          <w:szCs w:val="20"/>
          <w:lang w:val="en-US"/>
        </w:rPr>
        <w:t>.</w:t>
      </w:r>
      <w:r w:rsidRPr="001B4FDC">
        <w:rPr>
          <w:rFonts w:ascii="Arial" w:hAnsi="Arial" w:cs="Arial"/>
          <w:sz w:val="20"/>
          <w:szCs w:val="20"/>
          <w:lang w:val="en-US"/>
        </w:rPr>
        <w:t xml:space="preserve"> </w:t>
      </w:r>
    </w:p>
    <w:p w14:paraId="6668941A" w14:textId="61A3BBE9" w:rsidR="00A30D10" w:rsidRPr="001B4FDC" w:rsidRDefault="4210DF53" w:rsidP="0EFD04E4">
      <w:pPr>
        <w:ind w:left="567"/>
        <w:jc w:val="both"/>
        <w:rPr>
          <w:rFonts w:ascii="Arial" w:hAnsi="Arial" w:cs="Arial"/>
          <w:sz w:val="20"/>
          <w:szCs w:val="20"/>
        </w:rPr>
      </w:pPr>
      <w:r w:rsidRPr="0EFD04E4">
        <w:rPr>
          <w:rFonts w:ascii="Arial" w:hAnsi="Arial" w:cs="Arial"/>
          <w:sz w:val="20"/>
          <w:szCs w:val="20"/>
        </w:rPr>
        <w:t>“</w:t>
      </w:r>
      <w:r w:rsidRPr="0EFD04E4">
        <w:rPr>
          <w:rFonts w:ascii="Arial" w:hAnsi="Arial" w:cs="Arial"/>
          <w:b/>
          <w:bCs/>
          <w:sz w:val="20"/>
          <w:szCs w:val="20"/>
        </w:rPr>
        <w:t>Purpose</w:t>
      </w:r>
      <w:r w:rsidRPr="0EFD04E4">
        <w:rPr>
          <w:rFonts w:ascii="Arial" w:hAnsi="Arial" w:cs="Arial"/>
          <w:sz w:val="20"/>
          <w:szCs w:val="20"/>
        </w:rPr>
        <w:t>”</w:t>
      </w:r>
      <w:r w:rsidR="3D677A9D" w:rsidRPr="0EFD04E4">
        <w:rPr>
          <w:rFonts w:ascii="Arial" w:hAnsi="Arial" w:cs="Arial"/>
          <w:sz w:val="20"/>
          <w:szCs w:val="20"/>
        </w:rPr>
        <w:t xml:space="preserve"> </w:t>
      </w:r>
      <w:r w:rsidR="2506B685" w:rsidRPr="0EFD04E4">
        <w:rPr>
          <w:rFonts w:ascii="Arial" w:hAnsi="Arial" w:cs="Arial"/>
          <w:sz w:val="20"/>
          <w:szCs w:val="20"/>
        </w:rPr>
        <w:t xml:space="preserve">has the meaning given in </w:t>
      </w:r>
      <w:r w:rsidR="2506B685" w:rsidRPr="0EFD04E4">
        <w:rPr>
          <w:rFonts w:ascii="Arial" w:hAnsi="Arial" w:cs="Arial"/>
          <w:b/>
          <w:bCs/>
          <w:sz w:val="20"/>
          <w:szCs w:val="20"/>
          <w:u w:val="single"/>
        </w:rPr>
        <w:t>Appendix 1</w:t>
      </w:r>
      <w:r w:rsidR="2506B685" w:rsidRPr="0EFD04E4">
        <w:rPr>
          <w:rFonts w:ascii="Arial" w:hAnsi="Arial" w:cs="Arial"/>
          <w:sz w:val="20"/>
          <w:szCs w:val="20"/>
        </w:rPr>
        <w:t xml:space="preserve">.   </w:t>
      </w:r>
      <w:r w:rsidR="3D677A9D" w:rsidRPr="0EFD04E4">
        <w:rPr>
          <w:rFonts w:ascii="Arial" w:hAnsi="Arial" w:cs="Arial"/>
          <w:sz w:val="20"/>
          <w:szCs w:val="20"/>
        </w:rPr>
        <w:t xml:space="preserve"> </w:t>
      </w:r>
    </w:p>
    <w:p w14:paraId="4A10253A" w14:textId="3D52601D" w:rsidR="00A30D10" w:rsidRPr="001B4FDC" w:rsidRDefault="00A30D10" w:rsidP="001D6663">
      <w:pPr>
        <w:ind w:left="567"/>
        <w:jc w:val="both"/>
        <w:rPr>
          <w:rFonts w:ascii="Arial" w:hAnsi="Arial" w:cs="Arial"/>
          <w:sz w:val="20"/>
          <w:szCs w:val="20"/>
          <w:lang w:val="en-US"/>
        </w:rPr>
      </w:pPr>
      <w:r w:rsidRPr="001B4FDC">
        <w:rPr>
          <w:rFonts w:ascii="Arial" w:hAnsi="Arial" w:cs="Arial"/>
          <w:sz w:val="20"/>
          <w:szCs w:val="20"/>
          <w:lang w:val="en-US"/>
        </w:rPr>
        <w:t>“</w:t>
      </w:r>
      <w:r w:rsidRPr="001B4FDC">
        <w:rPr>
          <w:rFonts w:ascii="Arial" w:hAnsi="Arial" w:cs="Arial"/>
          <w:b/>
          <w:bCs/>
          <w:sz w:val="20"/>
          <w:szCs w:val="20"/>
          <w:lang w:val="en-US"/>
        </w:rPr>
        <w:t>Recipient</w:t>
      </w:r>
      <w:r w:rsidRPr="001B4FDC">
        <w:rPr>
          <w:rFonts w:ascii="Arial" w:hAnsi="Arial" w:cs="Arial"/>
          <w:sz w:val="20"/>
          <w:szCs w:val="20"/>
          <w:lang w:val="en-US"/>
        </w:rPr>
        <w:t>”</w:t>
      </w:r>
      <w:r w:rsidR="001D6663" w:rsidRPr="001B4FDC">
        <w:rPr>
          <w:rFonts w:ascii="Arial" w:hAnsi="Arial" w:cs="Arial"/>
          <w:sz w:val="20"/>
          <w:szCs w:val="20"/>
          <w:lang w:val="en-US"/>
        </w:rPr>
        <w:t xml:space="preserve"> means </w:t>
      </w:r>
      <w:r w:rsidR="00E229B8">
        <w:rPr>
          <w:rFonts w:ascii="Arial" w:hAnsi="Arial" w:cs="Arial"/>
          <w:sz w:val="20"/>
          <w:szCs w:val="20"/>
          <w:lang w:val="en-US"/>
        </w:rPr>
        <w:t xml:space="preserve">the </w:t>
      </w:r>
      <w:r w:rsidR="001D6663" w:rsidRPr="001B4FDC">
        <w:rPr>
          <w:rFonts w:ascii="Arial" w:hAnsi="Arial" w:cs="Arial"/>
          <w:sz w:val="20"/>
          <w:szCs w:val="20"/>
          <w:lang w:val="en-US"/>
        </w:rPr>
        <w:t>Party that receives Confidential Information under this Agreement</w:t>
      </w:r>
      <w:r w:rsidR="00E229B8">
        <w:rPr>
          <w:rFonts w:ascii="Arial" w:hAnsi="Arial" w:cs="Arial"/>
          <w:sz w:val="20"/>
          <w:szCs w:val="20"/>
          <w:lang w:val="en-US"/>
        </w:rPr>
        <w:t xml:space="preserve"> as identified in </w:t>
      </w:r>
      <w:r w:rsidR="00E229B8">
        <w:rPr>
          <w:rFonts w:ascii="Arial" w:hAnsi="Arial" w:cs="Arial"/>
          <w:b/>
          <w:bCs/>
          <w:sz w:val="20"/>
          <w:szCs w:val="20"/>
          <w:u w:val="single"/>
          <w:lang w:val="en-US"/>
        </w:rPr>
        <w:t>Appendix 1</w:t>
      </w:r>
      <w:r w:rsidR="001D6663" w:rsidRPr="001B4FDC">
        <w:rPr>
          <w:rFonts w:ascii="Arial" w:hAnsi="Arial" w:cs="Arial"/>
          <w:sz w:val="20"/>
          <w:szCs w:val="20"/>
          <w:lang w:val="en-US"/>
        </w:rPr>
        <w:t>.</w:t>
      </w:r>
    </w:p>
    <w:p w14:paraId="2A18AF70" w14:textId="76ED890E" w:rsidR="00B13C3C" w:rsidRPr="001B4FDC" w:rsidRDefault="00A30D10" w:rsidP="001D6663">
      <w:pPr>
        <w:ind w:left="567"/>
        <w:jc w:val="both"/>
        <w:rPr>
          <w:rFonts w:ascii="Arial" w:hAnsi="Arial" w:cs="Arial"/>
          <w:sz w:val="20"/>
          <w:szCs w:val="20"/>
          <w:lang w:val="en-US"/>
        </w:rPr>
      </w:pPr>
      <w:r w:rsidRPr="001B4FDC">
        <w:rPr>
          <w:rFonts w:ascii="Arial" w:hAnsi="Arial" w:cs="Arial"/>
          <w:sz w:val="20"/>
          <w:szCs w:val="20"/>
          <w:lang w:val="en-US"/>
        </w:rPr>
        <w:t>“</w:t>
      </w:r>
      <w:r w:rsidRPr="001B4FDC">
        <w:rPr>
          <w:rFonts w:ascii="Arial" w:hAnsi="Arial" w:cs="Arial"/>
          <w:b/>
          <w:bCs/>
          <w:sz w:val="20"/>
          <w:szCs w:val="20"/>
          <w:lang w:val="en-US"/>
        </w:rPr>
        <w:t>Representatives</w:t>
      </w:r>
      <w:r w:rsidR="001D6663" w:rsidRPr="001B4FDC">
        <w:rPr>
          <w:rFonts w:ascii="Arial" w:hAnsi="Arial" w:cs="Arial"/>
          <w:sz w:val="20"/>
          <w:szCs w:val="20"/>
          <w:lang w:val="en-US"/>
        </w:rPr>
        <w:t xml:space="preserve">” means </w:t>
      </w:r>
      <w:r w:rsidR="00745B1C" w:rsidRPr="001B4FDC">
        <w:rPr>
          <w:rFonts w:ascii="Arial" w:hAnsi="Arial" w:cs="Arial"/>
          <w:sz w:val="20"/>
          <w:szCs w:val="20"/>
          <w:lang w:val="en-US"/>
        </w:rPr>
        <w:t xml:space="preserve">a Party’s </w:t>
      </w:r>
      <w:r w:rsidR="00993C02" w:rsidRPr="001B4FDC">
        <w:rPr>
          <w:rFonts w:ascii="Arial" w:hAnsi="Arial" w:cs="Arial"/>
          <w:sz w:val="20"/>
          <w:szCs w:val="20"/>
          <w:lang w:val="en-US"/>
        </w:rPr>
        <w:t>A</w:t>
      </w:r>
      <w:r w:rsidR="00745B1C" w:rsidRPr="001B4FDC">
        <w:rPr>
          <w:rFonts w:ascii="Arial" w:hAnsi="Arial" w:cs="Arial"/>
          <w:sz w:val="20"/>
          <w:szCs w:val="20"/>
          <w:lang w:val="en-US"/>
        </w:rPr>
        <w:t xml:space="preserve">ffiliates, and </w:t>
      </w:r>
      <w:r w:rsidR="00B13C3C" w:rsidRPr="001B4FDC">
        <w:rPr>
          <w:rFonts w:ascii="Arial" w:hAnsi="Arial" w:cs="Arial"/>
          <w:sz w:val="20"/>
          <w:szCs w:val="20"/>
          <w:lang w:val="en-US"/>
        </w:rPr>
        <w:t xml:space="preserve">the </w:t>
      </w:r>
      <w:r w:rsidR="00745B1C" w:rsidRPr="001B4FDC">
        <w:rPr>
          <w:rFonts w:ascii="Arial" w:hAnsi="Arial" w:cs="Arial"/>
          <w:sz w:val="20"/>
          <w:szCs w:val="20"/>
          <w:lang w:val="en-US"/>
        </w:rPr>
        <w:t xml:space="preserve">directors, officers, employees, contractors, advisors (including legal and tax advisors, </w:t>
      </w:r>
      <w:r w:rsidR="00B13C3C" w:rsidRPr="001B4FDC">
        <w:rPr>
          <w:rFonts w:ascii="Arial" w:hAnsi="Arial" w:cs="Arial"/>
          <w:sz w:val="20"/>
          <w:szCs w:val="20"/>
          <w:lang w:val="en-US"/>
        </w:rPr>
        <w:t>accountants and auditors</w:t>
      </w:r>
      <w:r w:rsidR="00745B1C" w:rsidRPr="001B4FDC">
        <w:rPr>
          <w:rFonts w:ascii="Arial" w:hAnsi="Arial" w:cs="Arial"/>
          <w:sz w:val="20"/>
          <w:szCs w:val="20"/>
          <w:lang w:val="en-US"/>
        </w:rPr>
        <w:t>)</w:t>
      </w:r>
      <w:r w:rsidR="00B13C3C" w:rsidRPr="001B4FDC">
        <w:rPr>
          <w:rFonts w:ascii="Arial" w:hAnsi="Arial" w:cs="Arial"/>
          <w:sz w:val="20"/>
          <w:szCs w:val="20"/>
          <w:lang w:val="en-US"/>
        </w:rPr>
        <w:t xml:space="preserve"> of that Party, or its affiliates</w:t>
      </w:r>
      <w:r w:rsidR="001D6663" w:rsidRPr="001B4FDC">
        <w:rPr>
          <w:rFonts w:ascii="Arial" w:hAnsi="Arial" w:cs="Arial"/>
          <w:sz w:val="20"/>
          <w:szCs w:val="20"/>
          <w:lang w:val="en-US"/>
        </w:rPr>
        <w:t>.</w:t>
      </w:r>
    </w:p>
    <w:p w14:paraId="3BB7C643" w14:textId="7192DC41" w:rsidR="00A30D10" w:rsidRPr="001B4FDC" w:rsidRDefault="001D6663" w:rsidP="001D6663">
      <w:pPr>
        <w:ind w:left="567"/>
        <w:jc w:val="both"/>
        <w:rPr>
          <w:rFonts w:ascii="Arial" w:hAnsi="Arial" w:cs="Arial"/>
          <w:sz w:val="20"/>
          <w:szCs w:val="20"/>
          <w:lang w:val="en-US"/>
        </w:rPr>
      </w:pPr>
      <w:r w:rsidRPr="001B4FDC">
        <w:rPr>
          <w:rFonts w:ascii="Arial" w:hAnsi="Arial" w:cs="Arial"/>
          <w:sz w:val="20"/>
          <w:szCs w:val="20"/>
          <w:lang w:val="en-US"/>
        </w:rPr>
        <w:t xml:space="preserve"> </w:t>
      </w:r>
    </w:p>
    <w:p w14:paraId="211292D8" w14:textId="5995B5E6" w:rsidR="00A30D10" w:rsidRPr="001B4FDC" w:rsidRDefault="001D6663"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 xml:space="preserve">Recipient’s </w:t>
      </w:r>
      <w:r w:rsidR="00A30D10" w:rsidRPr="001B4FDC">
        <w:rPr>
          <w:rFonts w:ascii="Arial" w:hAnsi="Arial" w:cs="Arial"/>
          <w:b/>
          <w:bCs/>
          <w:sz w:val="20"/>
          <w:szCs w:val="20"/>
          <w:u w:val="single"/>
          <w:lang w:val="en-US"/>
        </w:rPr>
        <w:t xml:space="preserve">Obligations </w:t>
      </w:r>
    </w:p>
    <w:p w14:paraId="77CA61C0" w14:textId="77777777" w:rsidR="00E2138E" w:rsidRPr="001B4FDC" w:rsidRDefault="00E2138E" w:rsidP="00E2138E">
      <w:pPr>
        <w:pStyle w:val="ListParagraph"/>
        <w:ind w:left="567"/>
        <w:rPr>
          <w:rFonts w:ascii="Arial" w:hAnsi="Arial" w:cs="Arial"/>
          <w:sz w:val="20"/>
          <w:szCs w:val="20"/>
          <w:lang w:val="en-US"/>
        </w:rPr>
      </w:pPr>
    </w:p>
    <w:p w14:paraId="0149A43C" w14:textId="753BEA21" w:rsidR="00E2138E" w:rsidRPr="001B4FDC" w:rsidRDefault="00E2138E" w:rsidP="00911AA6">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The Recipient must: </w:t>
      </w:r>
    </w:p>
    <w:p w14:paraId="34F764AB" w14:textId="77777777" w:rsidR="00BC1A3E" w:rsidRPr="001B4FDC" w:rsidRDefault="00E2138E" w:rsidP="00911AA6">
      <w:pPr>
        <w:pStyle w:val="ListParagraph"/>
        <w:numPr>
          <w:ilvl w:val="0"/>
          <w:numId w:val="9"/>
        </w:numPr>
        <w:ind w:left="1276" w:hanging="709"/>
        <w:jc w:val="both"/>
        <w:rPr>
          <w:rFonts w:ascii="Arial" w:hAnsi="Arial" w:cs="Arial"/>
          <w:sz w:val="20"/>
          <w:szCs w:val="20"/>
          <w:lang w:val="en-US"/>
        </w:rPr>
      </w:pPr>
      <w:r w:rsidRPr="001B4FDC">
        <w:rPr>
          <w:rFonts w:ascii="Arial" w:hAnsi="Arial" w:cs="Arial"/>
          <w:sz w:val="20"/>
          <w:szCs w:val="20"/>
          <w:lang w:val="en-US"/>
        </w:rPr>
        <w:t xml:space="preserve">use Confidential Information only </w:t>
      </w:r>
      <w:r w:rsidR="00BC1A3E" w:rsidRPr="001B4FDC">
        <w:rPr>
          <w:rFonts w:ascii="Arial" w:hAnsi="Arial" w:cs="Arial"/>
          <w:sz w:val="20"/>
          <w:szCs w:val="20"/>
          <w:lang w:val="en-US"/>
        </w:rPr>
        <w:t xml:space="preserve">to the extent necessary for the Purpose and </w:t>
      </w:r>
      <w:proofErr w:type="gramStart"/>
      <w:r w:rsidRPr="001B4FDC">
        <w:rPr>
          <w:rFonts w:ascii="Arial" w:hAnsi="Arial" w:cs="Arial"/>
          <w:sz w:val="20"/>
          <w:szCs w:val="20"/>
          <w:lang w:val="en-US"/>
        </w:rPr>
        <w:t>where</w:t>
      </w:r>
      <w:proofErr w:type="gramEnd"/>
      <w:r w:rsidRPr="001B4FDC">
        <w:rPr>
          <w:rFonts w:ascii="Arial" w:hAnsi="Arial" w:cs="Arial"/>
          <w:sz w:val="20"/>
          <w:szCs w:val="20"/>
          <w:lang w:val="en-US"/>
        </w:rPr>
        <w:t xml:space="preserve"> permitted by this Agreement for the </w:t>
      </w:r>
      <w:proofErr w:type="gramStart"/>
      <w:r w:rsidRPr="001B4FDC">
        <w:rPr>
          <w:rFonts w:ascii="Arial" w:hAnsi="Arial" w:cs="Arial"/>
          <w:sz w:val="20"/>
          <w:szCs w:val="20"/>
          <w:lang w:val="en-US"/>
        </w:rPr>
        <w:t>Purpose;</w:t>
      </w:r>
      <w:proofErr w:type="gramEnd"/>
    </w:p>
    <w:p w14:paraId="500BA176" w14:textId="7722D886" w:rsidR="00567823" w:rsidRDefault="00567823" w:rsidP="00911AA6">
      <w:pPr>
        <w:pStyle w:val="ListParagraph"/>
        <w:numPr>
          <w:ilvl w:val="0"/>
          <w:numId w:val="9"/>
        </w:numPr>
        <w:ind w:left="1276" w:hanging="709"/>
        <w:jc w:val="both"/>
        <w:rPr>
          <w:rFonts w:ascii="Arial" w:hAnsi="Arial" w:cs="Arial"/>
          <w:sz w:val="20"/>
          <w:szCs w:val="20"/>
          <w:lang w:val="en-US"/>
        </w:rPr>
      </w:pPr>
      <w:r>
        <w:rPr>
          <w:rFonts w:ascii="Arial" w:hAnsi="Arial" w:cs="Arial"/>
          <w:sz w:val="20"/>
          <w:szCs w:val="20"/>
          <w:lang w:val="en-US"/>
        </w:rPr>
        <w:t xml:space="preserve">not use or disclose Confidential Information for or permit Confidential Information to be used for any unlawful </w:t>
      </w:r>
      <w:proofErr w:type="gramStart"/>
      <w:r>
        <w:rPr>
          <w:rFonts w:ascii="Arial" w:hAnsi="Arial" w:cs="Arial"/>
          <w:sz w:val="20"/>
          <w:szCs w:val="20"/>
          <w:lang w:val="en-US"/>
        </w:rPr>
        <w:t>purpose;</w:t>
      </w:r>
      <w:proofErr w:type="gramEnd"/>
      <w:r>
        <w:rPr>
          <w:rFonts w:ascii="Arial" w:hAnsi="Arial" w:cs="Arial"/>
          <w:sz w:val="20"/>
          <w:szCs w:val="20"/>
          <w:lang w:val="en-US"/>
        </w:rPr>
        <w:t xml:space="preserve"> </w:t>
      </w:r>
    </w:p>
    <w:p w14:paraId="73FEB1C0" w14:textId="34C04B0A" w:rsidR="00D230BE" w:rsidRPr="001B4FDC" w:rsidRDefault="00D230BE" w:rsidP="00911AA6">
      <w:pPr>
        <w:pStyle w:val="ListParagraph"/>
        <w:numPr>
          <w:ilvl w:val="0"/>
          <w:numId w:val="9"/>
        </w:numPr>
        <w:ind w:left="1276" w:hanging="709"/>
        <w:jc w:val="both"/>
        <w:rPr>
          <w:rFonts w:ascii="Arial" w:hAnsi="Arial" w:cs="Arial"/>
          <w:sz w:val="20"/>
          <w:szCs w:val="20"/>
          <w:lang w:val="en-US"/>
        </w:rPr>
      </w:pPr>
      <w:r w:rsidRPr="001B4FDC">
        <w:rPr>
          <w:rFonts w:ascii="Arial" w:hAnsi="Arial" w:cs="Arial"/>
          <w:sz w:val="20"/>
          <w:szCs w:val="20"/>
          <w:lang w:val="en-US"/>
        </w:rPr>
        <w:t xml:space="preserve">not disclose Confidential Information </w:t>
      </w:r>
      <w:r w:rsidR="00C809EF" w:rsidRPr="001B4FDC">
        <w:rPr>
          <w:rFonts w:ascii="Arial" w:hAnsi="Arial" w:cs="Arial"/>
          <w:sz w:val="20"/>
          <w:szCs w:val="20"/>
          <w:lang w:val="en-US"/>
        </w:rPr>
        <w:t xml:space="preserve">without the Disclosing Party’s prior written consent, </w:t>
      </w:r>
      <w:r w:rsidRPr="001B4FDC">
        <w:rPr>
          <w:rFonts w:ascii="Arial" w:hAnsi="Arial" w:cs="Arial"/>
          <w:sz w:val="20"/>
          <w:szCs w:val="20"/>
          <w:lang w:val="en-US"/>
        </w:rPr>
        <w:t xml:space="preserve">except to </w:t>
      </w:r>
      <w:r w:rsidR="007F7FF8" w:rsidRPr="001B4FDC">
        <w:rPr>
          <w:rFonts w:ascii="Arial" w:hAnsi="Arial" w:cs="Arial"/>
          <w:sz w:val="20"/>
          <w:szCs w:val="20"/>
          <w:lang w:val="en-US"/>
        </w:rPr>
        <w:t xml:space="preserve">its Affiliates or </w:t>
      </w:r>
      <w:r w:rsidRPr="001B4FDC">
        <w:rPr>
          <w:rFonts w:ascii="Arial" w:hAnsi="Arial" w:cs="Arial"/>
          <w:sz w:val="20"/>
          <w:szCs w:val="20"/>
          <w:lang w:val="en-US"/>
        </w:rPr>
        <w:t>Representatives on a need-to-know basis for the Purpose</w:t>
      </w:r>
      <w:r w:rsidR="007F7FF8" w:rsidRPr="001B4FDC">
        <w:rPr>
          <w:rFonts w:ascii="Arial" w:hAnsi="Arial" w:cs="Arial"/>
          <w:sz w:val="20"/>
          <w:szCs w:val="20"/>
          <w:lang w:val="en-US"/>
        </w:rPr>
        <w:t xml:space="preserve">, and provided such Affiliates or Representatives are subject to binding confidentiality obligations no less strict than as set out in this </w:t>
      </w:r>
      <w:proofErr w:type="gramStart"/>
      <w:r w:rsidR="007F7FF8" w:rsidRPr="001B4FDC">
        <w:rPr>
          <w:rFonts w:ascii="Arial" w:hAnsi="Arial" w:cs="Arial"/>
          <w:sz w:val="20"/>
          <w:szCs w:val="20"/>
          <w:lang w:val="en-US"/>
        </w:rPr>
        <w:t>Agreement;</w:t>
      </w:r>
      <w:proofErr w:type="gramEnd"/>
      <w:r w:rsidR="007F7FF8" w:rsidRPr="001B4FDC">
        <w:rPr>
          <w:rFonts w:ascii="Arial" w:hAnsi="Arial" w:cs="Arial"/>
          <w:sz w:val="20"/>
          <w:szCs w:val="20"/>
          <w:lang w:val="en-US"/>
        </w:rPr>
        <w:t xml:space="preserve"> </w:t>
      </w:r>
    </w:p>
    <w:p w14:paraId="0C8FDFF7" w14:textId="46774467" w:rsidR="00C809EF" w:rsidRPr="001B4FDC" w:rsidRDefault="00C809EF" w:rsidP="00911AA6">
      <w:pPr>
        <w:pStyle w:val="ListParagraph"/>
        <w:numPr>
          <w:ilvl w:val="0"/>
          <w:numId w:val="9"/>
        </w:numPr>
        <w:ind w:left="1276" w:hanging="709"/>
        <w:jc w:val="both"/>
        <w:rPr>
          <w:rFonts w:ascii="Arial" w:hAnsi="Arial" w:cs="Arial"/>
          <w:sz w:val="20"/>
          <w:szCs w:val="20"/>
          <w:lang w:val="en-US"/>
        </w:rPr>
      </w:pPr>
      <w:r w:rsidRPr="001B4FDC">
        <w:rPr>
          <w:rFonts w:ascii="Arial" w:hAnsi="Arial" w:cs="Arial"/>
          <w:sz w:val="20"/>
          <w:szCs w:val="20"/>
          <w:lang w:val="en-US"/>
        </w:rPr>
        <w:t xml:space="preserve">not to copy, reproduce or disseminate Confidential Information without the Disclosing Party’s prior written consent, except where reasonably necessary for the </w:t>
      </w:r>
      <w:proofErr w:type="gramStart"/>
      <w:r w:rsidRPr="001B4FDC">
        <w:rPr>
          <w:rFonts w:ascii="Arial" w:hAnsi="Arial" w:cs="Arial"/>
          <w:sz w:val="20"/>
          <w:szCs w:val="20"/>
          <w:lang w:val="en-US"/>
        </w:rPr>
        <w:t>Purpose;</w:t>
      </w:r>
      <w:proofErr w:type="gramEnd"/>
      <w:r w:rsidRPr="001B4FDC">
        <w:rPr>
          <w:rFonts w:ascii="Arial" w:hAnsi="Arial" w:cs="Arial"/>
          <w:sz w:val="20"/>
          <w:szCs w:val="20"/>
          <w:lang w:val="en-US"/>
        </w:rPr>
        <w:t xml:space="preserve"> </w:t>
      </w:r>
    </w:p>
    <w:p w14:paraId="0817A0E2" w14:textId="4453F3BF" w:rsidR="00D230BE" w:rsidRPr="001B4FDC" w:rsidRDefault="00D230BE" w:rsidP="00911AA6">
      <w:pPr>
        <w:pStyle w:val="ListParagraph"/>
        <w:numPr>
          <w:ilvl w:val="0"/>
          <w:numId w:val="9"/>
        </w:numPr>
        <w:ind w:left="1276" w:hanging="709"/>
        <w:jc w:val="both"/>
        <w:rPr>
          <w:rFonts w:ascii="Arial" w:hAnsi="Arial" w:cs="Arial"/>
          <w:sz w:val="20"/>
          <w:szCs w:val="20"/>
          <w:lang w:val="en-US"/>
        </w:rPr>
      </w:pPr>
      <w:r w:rsidRPr="001B4FDC">
        <w:rPr>
          <w:rFonts w:ascii="Arial" w:hAnsi="Arial" w:cs="Arial"/>
          <w:sz w:val="20"/>
          <w:szCs w:val="20"/>
          <w:lang w:val="en-US"/>
        </w:rPr>
        <w:t xml:space="preserve">not </w:t>
      </w:r>
      <w:proofErr w:type="gramStart"/>
      <w:r w:rsidRPr="001B4FDC">
        <w:rPr>
          <w:rFonts w:ascii="Arial" w:hAnsi="Arial" w:cs="Arial"/>
          <w:sz w:val="20"/>
          <w:szCs w:val="20"/>
          <w:lang w:val="en-US"/>
        </w:rPr>
        <w:t>use</w:t>
      </w:r>
      <w:proofErr w:type="gramEnd"/>
      <w:r w:rsidRPr="001B4FDC">
        <w:rPr>
          <w:rFonts w:ascii="Arial" w:hAnsi="Arial" w:cs="Arial"/>
          <w:sz w:val="20"/>
          <w:szCs w:val="20"/>
          <w:lang w:val="en-US"/>
        </w:rPr>
        <w:t xml:space="preserve">, or permit Confidential Information to be used for </w:t>
      </w:r>
      <w:proofErr w:type="spellStart"/>
      <w:r w:rsidRPr="001B4FDC">
        <w:rPr>
          <w:rFonts w:ascii="Arial" w:hAnsi="Arial" w:cs="Arial"/>
          <w:sz w:val="20"/>
          <w:szCs w:val="20"/>
          <w:lang w:val="en-US"/>
        </w:rPr>
        <w:t>unauthorised</w:t>
      </w:r>
      <w:proofErr w:type="spellEnd"/>
      <w:r w:rsidRPr="001B4FDC">
        <w:rPr>
          <w:rFonts w:ascii="Arial" w:hAnsi="Arial" w:cs="Arial"/>
          <w:sz w:val="20"/>
          <w:szCs w:val="20"/>
          <w:lang w:val="en-US"/>
        </w:rPr>
        <w:t xml:space="preserve"> purposes without the Disclosing Party’s consent or to the competitive disadvantage of the Disclosing Party;</w:t>
      </w:r>
      <w:r w:rsidR="00911AA6" w:rsidRPr="001B4FDC">
        <w:rPr>
          <w:rFonts w:ascii="Arial" w:hAnsi="Arial" w:cs="Arial"/>
          <w:sz w:val="20"/>
          <w:szCs w:val="20"/>
          <w:lang w:val="en-US"/>
        </w:rPr>
        <w:t xml:space="preserve"> and </w:t>
      </w:r>
      <w:r w:rsidRPr="001B4FDC">
        <w:rPr>
          <w:rFonts w:ascii="Arial" w:hAnsi="Arial" w:cs="Arial"/>
          <w:sz w:val="20"/>
          <w:szCs w:val="20"/>
          <w:lang w:val="en-US"/>
        </w:rPr>
        <w:t xml:space="preserve"> </w:t>
      </w:r>
    </w:p>
    <w:p w14:paraId="794342AE" w14:textId="14E50487" w:rsidR="00E2138E" w:rsidRPr="001B4FDC" w:rsidRDefault="71E3D8CF" w:rsidP="0EFD04E4">
      <w:pPr>
        <w:pStyle w:val="ListParagraph"/>
        <w:numPr>
          <w:ilvl w:val="0"/>
          <w:numId w:val="9"/>
        </w:numPr>
        <w:ind w:left="1276" w:hanging="709"/>
        <w:jc w:val="both"/>
        <w:rPr>
          <w:rFonts w:ascii="Arial" w:hAnsi="Arial" w:cs="Arial"/>
          <w:sz w:val="20"/>
          <w:szCs w:val="20"/>
        </w:rPr>
      </w:pPr>
      <w:r w:rsidRPr="0EFD04E4">
        <w:rPr>
          <w:rFonts w:ascii="Arial" w:hAnsi="Arial" w:cs="Arial"/>
          <w:sz w:val="20"/>
          <w:szCs w:val="20"/>
        </w:rPr>
        <w:t>keep confidential and protect the Confidential Information</w:t>
      </w:r>
      <w:r w:rsidR="085192FC" w:rsidRPr="0EFD04E4">
        <w:rPr>
          <w:rFonts w:ascii="Arial" w:hAnsi="Arial" w:cs="Arial"/>
          <w:sz w:val="20"/>
          <w:szCs w:val="20"/>
        </w:rPr>
        <w:t xml:space="preserve"> </w:t>
      </w:r>
      <w:r w:rsidR="6C655F3C" w:rsidRPr="0EFD04E4">
        <w:rPr>
          <w:rFonts w:ascii="Arial" w:hAnsi="Arial" w:cs="Arial"/>
          <w:sz w:val="20"/>
          <w:szCs w:val="20"/>
        </w:rPr>
        <w:t>with at least the same degree of care and in the same manner that they protect the confidentiality of their own proprietary and confidential information, and at the minimum, with reasonable care</w:t>
      </w:r>
      <w:r w:rsidR="070BFD76" w:rsidRPr="0EFD04E4">
        <w:rPr>
          <w:rFonts w:ascii="Arial" w:hAnsi="Arial" w:cs="Arial"/>
          <w:sz w:val="20"/>
          <w:szCs w:val="20"/>
        </w:rPr>
        <w:t xml:space="preserve">. </w:t>
      </w:r>
      <w:r w:rsidR="6C655F3C" w:rsidRPr="0EFD04E4">
        <w:rPr>
          <w:rFonts w:ascii="Arial" w:hAnsi="Arial" w:cs="Arial"/>
          <w:sz w:val="20"/>
          <w:szCs w:val="20"/>
        </w:rPr>
        <w:t xml:space="preserve"> </w:t>
      </w:r>
    </w:p>
    <w:p w14:paraId="3841BB44" w14:textId="77777777" w:rsidR="00212794" w:rsidRPr="001B4FDC" w:rsidRDefault="00212794" w:rsidP="00212794">
      <w:pPr>
        <w:pStyle w:val="ListParagraph"/>
        <w:ind w:left="567"/>
        <w:rPr>
          <w:rFonts w:ascii="Arial" w:hAnsi="Arial" w:cs="Arial"/>
          <w:sz w:val="20"/>
          <w:szCs w:val="20"/>
          <w:lang w:val="en-US"/>
        </w:rPr>
      </w:pPr>
    </w:p>
    <w:p w14:paraId="5A29D627" w14:textId="2A370A76" w:rsidR="007347CC" w:rsidRPr="00E75270" w:rsidRDefault="00D51F2A" w:rsidP="00E75270">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The obligations in this Agreement do not apply </w:t>
      </w:r>
      <w:r w:rsidR="007347CC" w:rsidRPr="001B4FDC">
        <w:rPr>
          <w:rFonts w:ascii="Arial" w:hAnsi="Arial" w:cs="Arial"/>
          <w:sz w:val="20"/>
          <w:szCs w:val="20"/>
          <w:lang w:val="en-US"/>
        </w:rPr>
        <w:t xml:space="preserve">to Confidential Information that: </w:t>
      </w:r>
    </w:p>
    <w:p w14:paraId="126DA81F" w14:textId="21E39A4D" w:rsidR="007347CC" w:rsidRPr="001B4FDC" w:rsidRDefault="007347CC"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has become public </w:t>
      </w:r>
      <w:r w:rsidR="00E75270">
        <w:rPr>
          <w:rFonts w:ascii="Arial" w:hAnsi="Arial" w:cs="Arial"/>
          <w:sz w:val="20"/>
          <w:szCs w:val="20"/>
          <w:lang w:val="en-US"/>
        </w:rPr>
        <w:t xml:space="preserve">without breach or </w:t>
      </w:r>
      <w:proofErr w:type="gramStart"/>
      <w:r w:rsidR="00E75270">
        <w:rPr>
          <w:rFonts w:ascii="Arial" w:hAnsi="Arial" w:cs="Arial"/>
          <w:sz w:val="20"/>
          <w:szCs w:val="20"/>
          <w:lang w:val="en-US"/>
        </w:rPr>
        <w:t>default</w:t>
      </w:r>
      <w:r w:rsidRPr="001B4FDC">
        <w:rPr>
          <w:rFonts w:ascii="Arial" w:hAnsi="Arial" w:cs="Arial"/>
          <w:sz w:val="20"/>
          <w:szCs w:val="20"/>
          <w:lang w:val="en-US"/>
        </w:rPr>
        <w:t>;</w:t>
      </w:r>
      <w:proofErr w:type="gramEnd"/>
      <w:r w:rsidRPr="001B4FDC">
        <w:rPr>
          <w:rFonts w:ascii="Arial" w:hAnsi="Arial" w:cs="Arial"/>
          <w:sz w:val="20"/>
          <w:szCs w:val="20"/>
          <w:lang w:val="en-US"/>
        </w:rPr>
        <w:t xml:space="preserve"> </w:t>
      </w:r>
    </w:p>
    <w:p w14:paraId="4AA5D856" w14:textId="49C5AB89" w:rsidR="007347CC" w:rsidRPr="001B4FDC" w:rsidRDefault="007347CC"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is disclosed with the prior written consent of the Disclosing </w:t>
      </w:r>
      <w:proofErr w:type="gramStart"/>
      <w:r w:rsidRPr="001B4FDC">
        <w:rPr>
          <w:rFonts w:ascii="Arial" w:hAnsi="Arial" w:cs="Arial"/>
          <w:sz w:val="20"/>
          <w:szCs w:val="20"/>
          <w:lang w:val="en-US"/>
        </w:rPr>
        <w:t>Party;</w:t>
      </w:r>
      <w:proofErr w:type="gramEnd"/>
      <w:r w:rsidRPr="001B4FDC">
        <w:rPr>
          <w:rFonts w:ascii="Arial" w:hAnsi="Arial" w:cs="Arial"/>
          <w:sz w:val="20"/>
          <w:szCs w:val="20"/>
          <w:lang w:val="en-US"/>
        </w:rPr>
        <w:t xml:space="preserve"> </w:t>
      </w:r>
    </w:p>
    <w:p w14:paraId="1301A023" w14:textId="77777777" w:rsidR="00E124DA" w:rsidRPr="001B4FDC" w:rsidRDefault="00E124DA"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was previously known to the Recipient before disclosure by the Disclosing </w:t>
      </w:r>
      <w:proofErr w:type="gramStart"/>
      <w:r w:rsidRPr="001B4FDC">
        <w:rPr>
          <w:rFonts w:ascii="Arial" w:hAnsi="Arial" w:cs="Arial"/>
          <w:sz w:val="20"/>
          <w:szCs w:val="20"/>
          <w:lang w:val="en-US"/>
        </w:rPr>
        <w:t>Party;</w:t>
      </w:r>
      <w:proofErr w:type="gramEnd"/>
      <w:r w:rsidRPr="001B4FDC">
        <w:rPr>
          <w:rFonts w:ascii="Arial" w:hAnsi="Arial" w:cs="Arial"/>
          <w:sz w:val="20"/>
          <w:szCs w:val="20"/>
          <w:lang w:val="en-US"/>
        </w:rPr>
        <w:t xml:space="preserve"> </w:t>
      </w:r>
    </w:p>
    <w:p w14:paraId="5C2DC60E" w14:textId="013B9F29" w:rsidR="007347CC" w:rsidRPr="001B4FDC" w:rsidRDefault="007347CC"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is received from a third party </w:t>
      </w:r>
      <w:r w:rsidR="00AD5BC4" w:rsidRPr="001B4FDC">
        <w:rPr>
          <w:rFonts w:ascii="Arial" w:hAnsi="Arial" w:cs="Arial"/>
          <w:sz w:val="20"/>
          <w:szCs w:val="20"/>
          <w:lang w:val="en-US"/>
        </w:rPr>
        <w:t xml:space="preserve">that was not, to the Recipient’s knowledge, subject to </w:t>
      </w:r>
      <w:r w:rsidRPr="001B4FDC">
        <w:rPr>
          <w:rFonts w:ascii="Arial" w:hAnsi="Arial" w:cs="Arial"/>
          <w:sz w:val="20"/>
          <w:szCs w:val="20"/>
          <w:lang w:val="en-US"/>
        </w:rPr>
        <w:t xml:space="preserve">confidentiality obligations; or </w:t>
      </w:r>
    </w:p>
    <w:p w14:paraId="4A5D1EBB" w14:textId="0494CA41" w:rsidR="007347CC" w:rsidRPr="001B4FDC" w:rsidRDefault="004408C4" w:rsidP="007347CC">
      <w:pPr>
        <w:pStyle w:val="ListParagraph"/>
        <w:numPr>
          <w:ilvl w:val="0"/>
          <w:numId w:val="10"/>
        </w:numPr>
        <w:jc w:val="both"/>
        <w:rPr>
          <w:rFonts w:ascii="Arial" w:hAnsi="Arial" w:cs="Arial"/>
          <w:sz w:val="20"/>
          <w:szCs w:val="20"/>
          <w:lang w:val="en-US"/>
        </w:rPr>
      </w:pPr>
      <w:r w:rsidRPr="001B4FDC">
        <w:rPr>
          <w:rFonts w:ascii="Arial" w:hAnsi="Arial" w:cs="Arial"/>
          <w:sz w:val="20"/>
          <w:szCs w:val="20"/>
          <w:lang w:val="en-US"/>
        </w:rPr>
        <w:t xml:space="preserve">is </w:t>
      </w:r>
      <w:r w:rsidR="007347CC" w:rsidRPr="001B4FDC">
        <w:rPr>
          <w:rFonts w:ascii="Arial" w:hAnsi="Arial" w:cs="Arial"/>
          <w:sz w:val="20"/>
          <w:szCs w:val="20"/>
          <w:lang w:val="en-US"/>
        </w:rPr>
        <w:t xml:space="preserve">independently developed by the Recipient without use of </w:t>
      </w:r>
      <w:proofErr w:type="gramStart"/>
      <w:r w:rsidR="007347CC" w:rsidRPr="001B4FDC">
        <w:rPr>
          <w:rFonts w:ascii="Arial" w:hAnsi="Arial" w:cs="Arial"/>
          <w:sz w:val="20"/>
          <w:szCs w:val="20"/>
          <w:lang w:val="en-US"/>
        </w:rPr>
        <w:t>the</w:t>
      </w:r>
      <w:r w:rsidRPr="001B4FDC">
        <w:rPr>
          <w:rFonts w:ascii="Arial" w:hAnsi="Arial" w:cs="Arial"/>
          <w:sz w:val="20"/>
          <w:szCs w:val="20"/>
          <w:lang w:val="en-US"/>
        </w:rPr>
        <w:t xml:space="preserve"> </w:t>
      </w:r>
      <w:r w:rsidR="007347CC" w:rsidRPr="001B4FDC">
        <w:rPr>
          <w:rFonts w:ascii="Arial" w:hAnsi="Arial" w:cs="Arial"/>
          <w:sz w:val="20"/>
          <w:szCs w:val="20"/>
          <w:lang w:val="en-US"/>
        </w:rPr>
        <w:t>Confidential</w:t>
      </w:r>
      <w:proofErr w:type="gramEnd"/>
      <w:r w:rsidR="007347CC" w:rsidRPr="001B4FDC">
        <w:rPr>
          <w:rFonts w:ascii="Arial" w:hAnsi="Arial" w:cs="Arial"/>
          <w:sz w:val="20"/>
          <w:szCs w:val="20"/>
          <w:lang w:val="en-US"/>
        </w:rPr>
        <w:t xml:space="preserve"> Information.</w:t>
      </w:r>
    </w:p>
    <w:p w14:paraId="7E2014DB" w14:textId="39DF661C" w:rsidR="007347CC" w:rsidRPr="001B4FDC" w:rsidRDefault="007347CC" w:rsidP="007347CC">
      <w:pPr>
        <w:pStyle w:val="ListParagraph"/>
        <w:ind w:left="1287"/>
        <w:jc w:val="both"/>
        <w:rPr>
          <w:rFonts w:ascii="Arial" w:hAnsi="Arial" w:cs="Arial"/>
          <w:sz w:val="20"/>
          <w:szCs w:val="20"/>
          <w:lang w:val="en-US"/>
        </w:rPr>
      </w:pPr>
      <w:r w:rsidRPr="001B4FDC">
        <w:rPr>
          <w:rFonts w:ascii="Arial" w:hAnsi="Arial" w:cs="Arial"/>
          <w:sz w:val="20"/>
          <w:szCs w:val="20"/>
          <w:lang w:val="en-US"/>
        </w:rPr>
        <w:t xml:space="preserve"> </w:t>
      </w:r>
    </w:p>
    <w:p w14:paraId="368587F4" w14:textId="77777777" w:rsidR="00DC04FA" w:rsidRDefault="00DF67B1" w:rsidP="00DC04FA">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In the event a Party is required to disclose Confidential Information under law, regulation, order of a government agency (such as the Party’s receipt of a subpoena or other validly issued administrative or judicial process requesting Confidential Information of the other Party) or rule of a recognized stock exchange, the Recipient shall, where permitted</w:t>
      </w:r>
      <w:r w:rsidR="006E59F2" w:rsidRPr="001B4FDC">
        <w:rPr>
          <w:rFonts w:ascii="Arial" w:hAnsi="Arial" w:cs="Arial"/>
          <w:sz w:val="20"/>
          <w:szCs w:val="20"/>
          <w:lang w:val="en-US"/>
        </w:rPr>
        <w:t xml:space="preserve"> by law</w:t>
      </w:r>
      <w:r w:rsidRPr="001B4FDC">
        <w:rPr>
          <w:rFonts w:ascii="Arial" w:hAnsi="Arial" w:cs="Arial"/>
          <w:sz w:val="20"/>
          <w:szCs w:val="20"/>
          <w:lang w:val="en-US"/>
        </w:rPr>
        <w:t>, notify the Disclosing Party as soon as possible within a reasonable period of time</w:t>
      </w:r>
      <w:r w:rsidR="006E59F2" w:rsidRPr="001B4FDC">
        <w:rPr>
          <w:rFonts w:ascii="Arial" w:hAnsi="Arial" w:cs="Arial"/>
          <w:sz w:val="20"/>
          <w:szCs w:val="20"/>
          <w:lang w:val="en-US"/>
        </w:rPr>
        <w:t xml:space="preserve"> in order for the Disclosing Party to apply for protective orders against disclosure</w:t>
      </w:r>
      <w:r w:rsidRPr="001B4FDC">
        <w:rPr>
          <w:rFonts w:ascii="Arial" w:hAnsi="Arial" w:cs="Arial"/>
          <w:sz w:val="20"/>
          <w:szCs w:val="20"/>
          <w:lang w:val="en-US"/>
        </w:rPr>
        <w:t xml:space="preserve">. </w:t>
      </w:r>
      <w:r w:rsidR="00B464F9" w:rsidRPr="001B4FDC">
        <w:rPr>
          <w:rFonts w:ascii="Arial" w:hAnsi="Arial" w:cs="Arial"/>
          <w:sz w:val="20"/>
          <w:szCs w:val="20"/>
          <w:lang w:val="en-US"/>
        </w:rPr>
        <w:t xml:space="preserve">The Recipient will provide reasonable assistance (at the Disclosing Party’s cost) where requested by the Disclosing Party to support such application against disclosure. The Recipient may comply with such law, regulation, order or other </w:t>
      </w:r>
      <w:r w:rsidR="00B464F9" w:rsidRPr="001B4FDC">
        <w:rPr>
          <w:rFonts w:ascii="Arial" w:hAnsi="Arial" w:cs="Arial"/>
          <w:sz w:val="20"/>
          <w:szCs w:val="20"/>
          <w:lang w:val="en-US"/>
        </w:rPr>
        <w:lastRenderedPageBreak/>
        <w:t xml:space="preserve">requirement </w:t>
      </w:r>
      <w:r w:rsidRPr="001B4FDC">
        <w:rPr>
          <w:rFonts w:ascii="Arial" w:hAnsi="Arial" w:cs="Arial"/>
          <w:sz w:val="20"/>
          <w:szCs w:val="20"/>
          <w:lang w:val="en-US"/>
        </w:rPr>
        <w:t xml:space="preserve">to </w:t>
      </w:r>
      <w:r w:rsidR="00B464F9" w:rsidRPr="001B4FDC">
        <w:rPr>
          <w:rFonts w:ascii="Arial" w:hAnsi="Arial" w:cs="Arial"/>
          <w:sz w:val="20"/>
          <w:szCs w:val="20"/>
          <w:lang w:val="en-US"/>
        </w:rPr>
        <w:t xml:space="preserve">the extent necessary </w:t>
      </w:r>
      <w:proofErr w:type="gramStart"/>
      <w:r w:rsidR="00B464F9" w:rsidRPr="001B4FDC">
        <w:rPr>
          <w:rFonts w:ascii="Arial" w:hAnsi="Arial" w:cs="Arial"/>
          <w:sz w:val="20"/>
          <w:szCs w:val="20"/>
          <w:lang w:val="en-US"/>
        </w:rPr>
        <w:t>where</w:t>
      </w:r>
      <w:proofErr w:type="gramEnd"/>
      <w:r w:rsidR="00B464F9" w:rsidRPr="001B4FDC">
        <w:rPr>
          <w:rFonts w:ascii="Arial" w:hAnsi="Arial" w:cs="Arial"/>
          <w:sz w:val="20"/>
          <w:szCs w:val="20"/>
          <w:lang w:val="en-US"/>
        </w:rPr>
        <w:t xml:space="preserve"> the Disclosing Party has not obtained protective orders against disclosure. </w:t>
      </w:r>
    </w:p>
    <w:p w14:paraId="6B5423C1" w14:textId="77777777" w:rsidR="00DC04FA" w:rsidRDefault="00DC04FA" w:rsidP="00DC04FA">
      <w:pPr>
        <w:pStyle w:val="ListParagraph"/>
        <w:ind w:left="567"/>
        <w:jc w:val="both"/>
        <w:rPr>
          <w:rFonts w:ascii="Arial" w:hAnsi="Arial" w:cs="Arial"/>
          <w:sz w:val="20"/>
          <w:szCs w:val="20"/>
          <w:lang w:val="en-US"/>
        </w:rPr>
      </w:pPr>
    </w:p>
    <w:p w14:paraId="4042B28B" w14:textId="768E2863" w:rsidR="00E75270" w:rsidRDefault="00DC04FA" w:rsidP="00DC04FA">
      <w:pPr>
        <w:pStyle w:val="ListParagraph"/>
        <w:numPr>
          <w:ilvl w:val="1"/>
          <w:numId w:val="4"/>
        </w:numPr>
        <w:ind w:left="567" w:hanging="567"/>
        <w:jc w:val="both"/>
        <w:rPr>
          <w:rFonts w:ascii="Arial" w:hAnsi="Arial" w:cs="Arial"/>
          <w:sz w:val="20"/>
          <w:szCs w:val="20"/>
          <w:lang w:val="en-US"/>
        </w:rPr>
      </w:pPr>
      <w:r w:rsidRPr="00DC04FA">
        <w:rPr>
          <w:rFonts w:ascii="Arial" w:hAnsi="Arial" w:cs="Arial"/>
          <w:sz w:val="20"/>
          <w:szCs w:val="20"/>
          <w:lang w:val="en-US"/>
        </w:rPr>
        <w:t>All Confidential Information made available</w:t>
      </w:r>
      <w:r>
        <w:rPr>
          <w:rFonts w:ascii="Arial" w:hAnsi="Arial" w:cs="Arial"/>
          <w:sz w:val="20"/>
          <w:szCs w:val="20"/>
          <w:lang w:val="en-US"/>
        </w:rPr>
        <w:t xml:space="preserve"> under this Agreement</w:t>
      </w:r>
      <w:r w:rsidRPr="00DC04FA">
        <w:rPr>
          <w:rFonts w:ascii="Arial" w:hAnsi="Arial" w:cs="Arial"/>
          <w:sz w:val="20"/>
          <w:szCs w:val="20"/>
          <w:lang w:val="en-US"/>
        </w:rPr>
        <w:t xml:space="preserve"> shall be returned to the Disclosing Party upon written request by the Disclosing Party.  The Recipient may retain, subject to their confidentiality obligations and this Agreement, copies of Confidential Information to the extent that</w:t>
      </w:r>
      <w:r w:rsidR="00E75270">
        <w:rPr>
          <w:rFonts w:ascii="Arial" w:hAnsi="Arial" w:cs="Arial"/>
          <w:sz w:val="20"/>
          <w:szCs w:val="20"/>
          <w:lang w:val="en-US"/>
        </w:rPr>
        <w:t xml:space="preserve">: </w:t>
      </w:r>
    </w:p>
    <w:p w14:paraId="59C85915" w14:textId="77777777" w:rsidR="00E75270" w:rsidRPr="00E75270" w:rsidRDefault="00E75270" w:rsidP="00E75270">
      <w:pPr>
        <w:pStyle w:val="ListParagraph"/>
        <w:rPr>
          <w:rFonts w:ascii="Arial" w:hAnsi="Arial" w:cs="Arial"/>
          <w:sz w:val="20"/>
          <w:szCs w:val="20"/>
          <w:lang w:val="en-US"/>
        </w:rPr>
      </w:pPr>
    </w:p>
    <w:p w14:paraId="25D28882" w14:textId="77777777" w:rsidR="00E75270" w:rsidRDefault="00DC04FA" w:rsidP="00E75270">
      <w:pPr>
        <w:pStyle w:val="ListParagraph"/>
        <w:numPr>
          <w:ilvl w:val="2"/>
          <w:numId w:val="4"/>
        </w:numPr>
        <w:ind w:left="1134" w:hanging="567"/>
        <w:jc w:val="both"/>
        <w:rPr>
          <w:rFonts w:ascii="Arial" w:hAnsi="Arial" w:cs="Arial"/>
          <w:sz w:val="20"/>
          <w:szCs w:val="20"/>
          <w:lang w:val="en-US"/>
        </w:rPr>
      </w:pPr>
      <w:r w:rsidRPr="00DC04FA">
        <w:rPr>
          <w:rFonts w:ascii="Arial" w:hAnsi="Arial" w:cs="Arial"/>
          <w:sz w:val="20"/>
          <w:szCs w:val="20"/>
          <w:lang w:val="en-US"/>
        </w:rPr>
        <w:t xml:space="preserve">it is required to be retained for corporate governance, legal, credit or audit purposes, in accordance with applicable </w:t>
      </w:r>
      <w:r>
        <w:rPr>
          <w:rFonts w:ascii="Arial" w:hAnsi="Arial" w:cs="Arial"/>
          <w:sz w:val="20"/>
          <w:szCs w:val="20"/>
          <w:lang w:val="en-US"/>
        </w:rPr>
        <w:t xml:space="preserve">laws and/or </w:t>
      </w:r>
      <w:r w:rsidRPr="00DC04FA">
        <w:rPr>
          <w:rFonts w:ascii="Arial" w:hAnsi="Arial" w:cs="Arial"/>
          <w:sz w:val="20"/>
          <w:szCs w:val="20"/>
          <w:lang w:val="en-US"/>
        </w:rPr>
        <w:t>professional standards</w:t>
      </w:r>
      <w:r>
        <w:rPr>
          <w:rFonts w:ascii="Arial" w:hAnsi="Arial" w:cs="Arial"/>
          <w:sz w:val="20"/>
          <w:szCs w:val="20"/>
          <w:lang w:val="en-US"/>
        </w:rPr>
        <w:t xml:space="preserve">, or </w:t>
      </w:r>
    </w:p>
    <w:p w14:paraId="594C876E" w14:textId="77777777" w:rsidR="00E75270" w:rsidRDefault="00DC04FA" w:rsidP="00E75270">
      <w:pPr>
        <w:pStyle w:val="ListParagraph"/>
        <w:numPr>
          <w:ilvl w:val="2"/>
          <w:numId w:val="4"/>
        </w:numPr>
        <w:ind w:left="1134" w:hanging="567"/>
        <w:jc w:val="both"/>
        <w:rPr>
          <w:rFonts w:ascii="Arial" w:hAnsi="Arial" w:cs="Arial"/>
          <w:sz w:val="20"/>
          <w:szCs w:val="20"/>
          <w:lang w:val="en-US"/>
        </w:rPr>
      </w:pPr>
      <w:proofErr w:type="gramStart"/>
      <w:r w:rsidRPr="00DC04FA">
        <w:rPr>
          <w:rFonts w:ascii="Arial" w:hAnsi="Arial" w:cs="Arial"/>
          <w:sz w:val="20"/>
          <w:szCs w:val="20"/>
          <w:lang w:val="en-US"/>
        </w:rPr>
        <w:t>with</w:t>
      </w:r>
      <w:proofErr w:type="gramEnd"/>
      <w:r w:rsidRPr="00DC04FA">
        <w:rPr>
          <w:rFonts w:ascii="Arial" w:hAnsi="Arial" w:cs="Arial"/>
          <w:sz w:val="20"/>
          <w:szCs w:val="20"/>
          <w:lang w:val="en-US"/>
        </w:rPr>
        <w:t xml:space="preserve"> regards to computer records and files which have been created pursuant to automatic electronic archiving systems and IT back-up procedures.</w:t>
      </w:r>
      <w:r>
        <w:rPr>
          <w:rFonts w:ascii="Arial" w:hAnsi="Arial" w:cs="Arial"/>
          <w:sz w:val="20"/>
          <w:szCs w:val="20"/>
          <w:lang w:val="en-US"/>
        </w:rPr>
        <w:t xml:space="preserve"> </w:t>
      </w:r>
    </w:p>
    <w:p w14:paraId="1942FC71" w14:textId="18CBB0DB" w:rsidR="00DC04FA" w:rsidRPr="00E75270" w:rsidRDefault="00DC04FA" w:rsidP="00E75270">
      <w:pPr>
        <w:ind w:left="567"/>
        <w:jc w:val="both"/>
        <w:rPr>
          <w:rFonts w:ascii="Arial" w:hAnsi="Arial" w:cs="Arial"/>
          <w:sz w:val="20"/>
          <w:szCs w:val="20"/>
          <w:lang w:val="en-US"/>
        </w:rPr>
      </w:pPr>
      <w:r w:rsidRPr="00E75270">
        <w:rPr>
          <w:rFonts w:ascii="Arial" w:hAnsi="Arial" w:cs="Arial"/>
          <w:sz w:val="20"/>
          <w:szCs w:val="20"/>
          <w:lang w:val="en-US"/>
        </w:rPr>
        <w:t xml:space="preserve">The Recipient shall continue to be bound by the confidentiality obligations in this Agreement for such period that it retains Confidential Information under this Agreement. </w:t>
      </w:r>
    </w:p>
    <w:p w14:paraId="43CFE2F7" w14:textId="77777777" w:rsidR="00DC04FA" w:rsidRPr="00DC04FA" w:rsidRDefault="00DC04FA" w:rsidP="00DC04FA">
      <w:pPr>
        <w:pStyle w:val="ListParagraph"/>
        <w:ind w:left="567"/>
        <w:jc w:val="both"/>
        <w:rPr>
          <w:rFonts w:ascii="Arial" w:hAnsi="Arial" w:cs="Arial"/>
          <w:sz w:val="20"/>
          <w:szCs w:val="20"/>
          <w:lang w:val="en-US"/>
        </w:rPr>
      </w:pPr>
    </w:p>
    <w:p w14:paraId="0E3285C5" w14:textId="29B9F3B9" w:rsidR="001D6663" w:rsidRPr="001B4FDC" w:rsidRDefault="001D6663"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 xml:space="preserve">Term  </w:t>
      </w:r>
    </w:p>
    <w:p w14:paraId="651ED463" w14:textId="77777777" w:rsidR="00C145D4" w:rsidRPr="001B4FDC" w:rsidRDefault="00C145D4" w:rsidP="00C145D4">
      <w:pPr>
        <w:pStyle w:val="ListParagraph"/>
        <w:ind w:left="567"/>
        <w:rPr>
          <w:rFonts w:ascii="Arial" w:hAnsi="Arial" w:cs="Arial"/>
          <w:sz w:val="20"/>
          <w:szCs w:val="20"/>
          <w:lang w:val="en-US"/>
        </w:rPr>
      </w:pPr>
    </w:p>
    <w:p w14:paraId="75C1E8F0" w14:textId="656EB8E8" w:rsidR="004262F7" w:rsidRPr="001B4FDC" w:rsidRDefault="004262F7" w:rsidP="00463703">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This Agreement is effective as of the date it is fully </w:t>
      </w:r>
      <w:proofErr w:type="gramStart"/>
      <w:r w:rsidRPr="001B4FDC">
        <w:rPr>
          <w:rFonts w:ascii="Arial" w:hAnsi="Arial" w:cs="Arial"/>
          <w:sz w:val="20"/>
          <w:szCs w:val="20"/>
          <w:lang w:val="en-US"/>
        </w:rPr>
        <w:t>executed, and</w:t>
      </w:r>
      <w:proofErr w:type="gramEnd"/>
      <w:r w:rsidRPr="001B4FDC">
        <w:rPr>
          <w:rFonts w:ascii="Arial" w:hAnsi="Arial" w:cs="Arial"/>
          <w:sz w:val="20"/>
          <w:szCs w:val="20"/>
          <w:lang w:val="en-US"/>
        </w:rPr>
        <w:t xml:space="preserve"> will be valid for a period of two (2) years, or terminated earlier. </w:t>
      </w:r>
    </w:p>
    <w:p w14:paraId="13CD02A3" w14:textId="77777777" w:rsidR="00C145D4" w:rsidRPr="001B4FDC" w:rsidRDefault="00C145D4" w:rsidP="00463703">
      <w:pPr>
        <w:pStyle w:val="ListParagraph"/>
        <w:ind w:left="567" w:hanging="567"/>
        <w:jc w:val="both"/>
        <w:rPr>
          <w:rFonts w:ascii="Arial" w:hAnsi="Arial" w:cs="Arial"/>
          <w:sz w:val="20"/>
          <w:szCs w:val="20"/>
          <w:lang w:val="en-US"/>
        </w:rPr>
      </w:pPr>
    </w:p>
    <w:p w14:paraId="7603DF15" w14:textId="3496AF3A" w:rsidR="004262F7" w:rsidRPr="001B4FDC" w:rsidRDefault="004262F7" w:rsidP="00463703">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Either Party may terminate this Agreement at any time without giving reasons, by providing at least thirty (30) days’ written notice to the other Party. </w:t>
      </w:r>
    </w:p>
    <w:p w14:paraId="0C5BB0B4" w14:textId="77777777" w:rsidR="00C145D4" w:rsidRPr="001B4FDC" w:rsidRDefault="00C145D4" w:rsidP="00463703">
      <w:pPr>
        <w:pStyle w:val="ListParagraph"/>
        <w:ind w:left="567" w:hanging="567"/>
        <w:jc w:val="both"/>
        <w:rPr>
          <w:rFonts w:ascii="Arial" w:hAnsi="Arial" w:cs="Arial"/>
          <w:sz w:val="20"/>
          <w:szCs w:val="20"/>
          <w:lang w:val="en-US"/>
        </w:rPr>
      </w:pPr>
    </w:p>
    <w:p w14:paraId="7BB78A89" w14:textId="6D88D6E5" w:rsidR="00C145D4" w:rsidRPr="001B4FDC" w:rsidRDefault="004262F7" w:rsidP="00463703">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The confidentiality obligations of a Party in this Agreement shall continue for a period of two (2) years following expiration or termination of this Agreement</w:t>
      </w:r>
      <w:r w:rsidR="00C145D4" w:rsidRPr="001B4FDC">
        <w:rPr>
          <w:rFonts w:ascii="Arial" w:hAnsi="Arial" w:cs="Arial"/>
          <w:sz w:val="20"/>
          <w:szCs w:val="20"/>
          <w:lang w:val="en-US"/>
        </w:rPr>
        <w:t xml:space="preserve">, except where a </w:t>
      </w:r>
      <w:r w:rsidR="000D58B8">
        <w:rPr>
          <w:rFonts w:ascii="Arial" w:hAnsi="Arial" w:cs="Arial"/>
          <w:sz w:val="20"/>
          <w:szCs w:val="20"/>
          <w:lang w:val="en-US"/>
        </w:rPr>
        <w:t>different</w:t>
      </w:r>
      <w:r w:rsidR="00C145D4" w:rsidRPr="001B4FDC">
        <w:rPr>
          <w:rFonts w:ascii="Arial" w:hAnsi="Arial" w:cs="Arial"/>
          <w:sz w:val="20"/>
          <w:szCs w:val="20"/>
          <w:lang w:val="en-US"/>
        </w:rPr>
        <w:t xml:space="preserve"> period applies to any Confidential Information under this Agreement</w:t>
      </w:r>
      <w:r w:rsidRPr="001B4FDC">
        <w:rPr>
          <w:rFonts w:ascii="Arial" w:hAnsi="Arial" w:cs="Arial"/>
          <w:sz w:val="20"/>
          <w:szCs w:val="20"/>
          <w:lang w:val="en-US"/>
        </w:rPr>
        <w:t>.</w:t>
      </w:r>
    </w:p>
    <w:p w14:paraId="1018FD4C" w14:textId="706C098E" w:rsidR="001D6663" w:rsidRPr="001B4FDC" w:rsidRDefault="004262F7" w:rsidP="00C145D4">
      <w:pPr>
        <w:pStyle w:val="ListParagraph"/>
        <w:rPr>
          <w:rFonts w:ascii="Arial" w:hAnsi="Arial" w:cs="Arial"/>
          <w:sz w:val="20"/>
          <w:szCs w:val="20"/>
          <w:lang w:val="en-US"/>
        </w:rPr>
      </w:pPr>
      <w:r w:rsidRPr="001B4FDC">
        <w:rPr>
          <w:rFonts w:ascii="Arial" w:hAnsi="Arial" w:cs="Arial"/>
          <w:sz w:val="20"/>
          <w:szCs w:val="20"/>
          <w:lang w:val="en-US"/>
        </w:rPr>
        <w:t xml:space="preserve">  </w:t>
      </w:r>
    </w:p>
    <w:p w14:paraId="41D9627F" w14:textId="13005DBE" w:rsidR="001D6663" w:rsidRPr="001B4FDC" w:rsidRDefault="001D6663"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Remedies</w:t>
      </w:r>
      <w:r w:rsidR="00A30D10" w:rsidRPr="001B4FDC">
        <w:rPr>
          <w:rFonts w:ascii="Arial" w:hAnsi="Arial" w:cs="Arial"/>
          <w:b/>
          <w:bCs/>
          <w:sz w:val="20"/>
          <w:szCs w:val="20"/>
          <w:u w:val="single"/>
          <w:lang w:val="en-US"/>
        </w:rPr>
        <w:t xml:space="preserve"> </w:t>
      </w:r>
    </w:p>
    <w:p w14:paraId="5225F0BC" w14:textId="77777777" w:rsidR="00B46E02" w:rsidRDefault="00B46E02" w:rsidP="00B46E02">
      <w:pPr>
        <w:pStyle w:val="ListParagraph"/>
        <w:ind w:left="567"/>
        <w:rPr>
          <w:rFonts w:ascii="Arial" w:hAnsi="Arial" w:cs="Arial"/>
          <w:sz w:val="20"/>
          <w:szCs w:val="20"/>
          <w:lang w:val="en-US"/>
        </w:rPr>
      </w:pPr>
    </w:p>
    <w:p w14:paraId="7FA25E16" w14:textId="123FDAD4" w:rsidR="001D6663" w:rsidRDefault="00B46E02" w:rsidP="009F6729">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 xml:space="preserve">The Parties acknowledge that </w:t>
      </w:r>
      <w:r w:rsidR="005137ED">
        <w:rPr>
          <w:rFonts w:ascii="Arial" w:hAnsi="Arial" w:cs="Arial"/>
          <w:sz w:val="20"/>
          <w:szCs w:val="20"/>
          <w:lang w:val="en-US"/>
        </w:rPr>
        <w:t xml:space="preserve">monetary </w:t>
      </w:r>
      <w:r>
        <w:rPr>
          <w:rFonts w:ascii="Arial" w:hAnsi="Arial" w:cs="Arial"/>
          <w:sz w:val="20"/>
          <w:szCs w:val="20"/>
          <w:lang w:val="en-US"/>
        </w:rPr>
        <w:t xml:space="preserve">damages </w:t>
      </w:r>
      <w:r w:rsidR="005137ED">
        <w:rPr>
          <w:rFonts w:ascii="Arial" w:hAnsi="Arial" w:cs="Arial"/>
          <w:sz w:val="20"/>
          <w:szCs w:val="20"/>
          <w:lang w:val="en-US"/>
        </w:rPr>
        <w:t xml:space="preserve">may not be a sufficient </w:t>
      </w:r>
      <w:r>
        <w:rPr>
          <w:rFonts w:ascii="Arial" w:hAnsi="Arial" w:cs="Arial"/>
          <w:sz w:val="20"/>
          <w:szCs w:val="20"/>
          <w:lang w:val="en-US"/>
        </w:rPr>
        <w:t xml:space="preserve">remedy for </w:t>
      </w:r>
      <w:r w:rsidR="005137ED">
        <w:rPr>
          <w:rFonts w:ascii="Arial" w:hAnsi="Arial" w:cs="Arial"/>
          <w:sz w:val="20"/>
          <w:szCs w:val="20"/>
          <w:lang w:val="en-US"/>
        </w:rPr>
        <w:t xml:space="preserve">any breach of this Agreement, and </w:t>
      </w:r>
      <w:r w:rsidR="009F6729">
        <w:rPr>
          <w:rFonts w:ascii="Arial" w:hAnsi="Arial" w:cs="Arial"/>
          <w:sz w:val="20"/>
          <w:szCs w:val="20"/>
          <w:lang w:val="en-US"/>
        </w:rPr>
        <w:t xml:space="preserve">that in addition to and without derogation from any remedies available at law or in equity, the Disclosing Party shall be entitled to seek specific performance, injunction or other equitable relief as a remedy for any threatened or actual breach of this Agreement. </w:t>
      </w:r>
      <w:r>
        <w:rPr>
          <w:rFonts w:ascii="Arial" w:hAnsi="Arial" w:cs="Arial"/>
          <w:sz w:val="20"/>
          <w:szCs w:val="20"/>
          <w:lang w:val="en-US"/>
        </w:rPr>
        <w:t xml:space="preserve"> </w:t>
      </w:r>
    </w:p>
    <w:p w14:paraId="640F03D1" w14:textId="77777777" w:rsidR="00B46E02" w:rsidRPr="00B46E02" w:rsidRDefault="00B46E02" w:rsidP="00B46E02">
      <w:pPr>
        <w:pStyle w:val="ListParagraph"/>
        <w:ind w:left="567"/>
        <w:rPr>
          <w:rFonts w:ascii="Arial" w:hAnsi="Arial" w:cs="Arial"/>
          <w:sz w:val="20"/>
          <w:szCs w:val="20"/>
          <w:lang w:val="en-US"/>
        </w:rPr>
      </w:pPr>
    </w:p>
    <w:p w14:paraId="1DC28CDD" w14:textId="2A992F0D" w:rsidR="001D6663" w:rsidRPr="003232C0" w:rsidRDefault="006A5A35" w:rsidP="001D6663">
      <w:pPr>
        <w:pStyle w:val="ListParagraph"/>
        <w:numPr>
          <w:ilvl w:val="0"/>
          <w:numId w:val="4"/>
        </w:numPr>
        <w:ind w:left="567" w:hanging="567"/>
        <w:rPr>
          <w:rFonts w:ascii="Arial" w:hAnsi="Arial" w:cs="Arial"/>
          <w:b/>
          <w:bCs/>
          <w:sz w:val="20"/>
          <w:szCs w:val="20"/>
          <w:u w:val="single"/>
          <w:lang w:val="en-US"/>
        </w:rPr>
      </w:pPr>
      <w:r w:rsidRPr="003232C0">
        <w:rPr>
          <w:rFonts w:ascii="Arial" w:hAnsi="Arial" w:cs="Arial"/>
          <w:b/>
          <w:bCs/>
          <w:sz w:val="20"/>
          <w:szCs w:val="20"/>
          <w:u w:val="single"/>
          <w:lang w:val="en-US"/>
        </w:rPr>
        <w:t xml:space="preserve">Consent for </w:t>
      </w:r>
      <w:r w:rsidR="00F25713" w:rsidRPr="003232C0">
        <w:rPr>
          <w:rFonts w:ascii="Arial" w:hAnsi="Arial" w:cs="Arial"/>
          <w:b/>
          <w:bCs/>
          <w:sz w:val="20"/>
          <w:szCs w:val="20"/>
          <w:u w:val="single"/>
          <w:lang w:val="en-US"/>
        </w:rPr>
        <w:t xml:space="preserve">Disclosure to </w:t>
      </w:r>
      <w:r w:rsidR="003232C0">
        <w:rPr>
          <w:rFonts w:ascii="Arial" w:hAnsi="Arial" w:cs="Arial"/>
          <w:b/>
          <w:bCs/>
          <w:sz w:val="20"/>
          <w:szCs w:val="20"/>
          <w:u w:val="single"/>
          <w:lang w:val="en-US"/>
        </w:rPr>
        <w:t>PIDG</w:t>
      </w:r>
      <w:r w:rsidRPr="003232C0">
        <w:rPr>
          <w:rFonts w:ascii="Arial" w:hAnsi="Arial" w:cs="Arial"/>
          <w:b/>
          <w:bCs/>
          <w:sz w:val="20"/>
          <w:szCs w:val="20"/>
          <w:u w:val="single"/>
          <w:lang w:val="en-US"/>
        </w:rPr>
        <w:t xml:space="preserve"> and</w:t>
      </w:r>
      <w:r w:rsidR="00F25713" w:rsidRPr="003232C0">
        <w:rPr>
          <w:rFonts w:ascii="Arial" w:hAnsi="Arial" w:cs="Arial"/>
          <w:b/>
          <w:bCs/>
          <w:sz w:val="20"/>
          <w:szCs w:val="20"/>
          <w:u w:val="single"/>
          <w:lang w:val="en-US"/>
        </w:rPr>
        <w:t xml:space="preserve"> </w:t>
      </w:r>
      <w:r w:rsidRPr="003232C0">
        <w:rPr>
          <w:rFonts w:ascii="Arial" w:hAnsi="Arial" w:cs="Arial"/>
          <w:b/>
          <w:bCs/>
          <w:sz w:val="20"/>
          <w:szCs w:val="20"/>
          <w:u w:val="single"/>
          <w:lang w:val="en-US"/>
        </w:rPr>
        <w:t xml:space="preserve">Know-Your-Counterparty Due Diligence and Background Checks </w:t>
      </w:r>
    </w:p>
    <w:p w14:paraId="55B80DE3" w14:textId="77777777" w:rsidR="008546E8" w:rsidRPr="003232C0" w:rsidRDefault="008546E8" w:rsidP="008546E8">
      <w:pPr>
        <w:pStyle w:val="ListParagraph"/>
        <w:ind w:left="567"/>
        <w:rPr>
          <w:rFonts w:ascii="Arial" w:hAnsi="Arial" w:cs="Arial"/>
          <w:sz w:val="20"/>
          <w:szCs w:val="20"/>
          <w:lang w:val="en-US"/>
        </w:rPr>
      </w:pPr>
    </w:p>
    <w:p w14:paraId="7C58488E" w14:textId="4ABC5C34" w:rsidR="008546E8" w:rsidRPr="003232C0" w:rsidRDefault="00426CE3" w:rsidP="008546E8">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The Disclosing Party may</w:t>
      </w:r>
      <w:r w:rsidR="008546E8" w:rsidRPr="003232C0">
        <w:rPr>
          <w:rFonts w:ascii="Arial" w:hAnsi="Arial" w:cs="Arial"/>
          <w:sz w:val="20"/>
          <w:szCs w:val="20"/>
          <w:lang w:val="en-US"/>
        </w:rPr>
        <w:t>, if requested or required by PIDG, disclose information relating to the Purpose (including Confidential Information) to PIDG, in order for its donors and PIDG to remain informed on potential expenditure of and exposure in respect to public funds, provided that PIDG and its donors are given notice of confidentiality obligations under this Agreement as may be applicable to such disclosures, and no further disclosure by PIDG and its donors to others is made.</w:t>
      </w:r>
    </w:p>
    <w:p w14:paraId="1519F944" w14:textId="77777777" w:rsidR="008546E8" w:rsidRPr="003232C0" w:rsidRDefault="008546E8" w:rsidP="008546E8">
      <w:pPr>
        <w:pStyle w:val="ListParagraph"/>
        <w:ind w:left="567"/>
        <w:jc w:val="both"/>
        <w:rPr>
          <w:rFonts w:ascii="Arial" w:hAnsi="Arial" w:cs="Arial"/>
          <w:sz w:val="20"/>
          <w:szCs w:val="20"/>
          <w:lang w:val="en-US"/>
        </w:rPr>
      </w:pPr>
    </w:p>
    <w:p w14:paraId="15592954" w14:textId="414406FC" w:rsidR="00E75270" w:rsidRPr="00426CE3" w:rsidRDefault="00426CE3" w:rsidP="00426CE3">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The Disclosing Party</w:t>
      </w:r>
      <w:r w:rsidR="00D56D63" w:rsidRPr="003232C0">
        <w:rPr>
          <w:rFonts w:ascii="Arial" w:hAnsi="Arial" w:cs="Arial"/>
          <w:sz w:val="20"/>
          <w:szCs w:val="20"/>
          <w:lang w:val="en-US"/>
        </w:rPr>
        <w:t xml:space="preserve"> has adopted strict compliance policies and procedures addressing financial risk, anti-bribery, anti-money laundering and other forms of financial crime. To give effect to such policies and procedures and comply with such legal and regulatory obligations applicable to </w:t>
      </w:r>
      <w:r>
        <w:rPr>
          <w:rFonts w:ascii="Arial" w:hAnsi="Arial" w:cs="Arial"/>
          <w:sz w:val="20"/>
          <w:szCs w:val="20"/>
          <w:lang w:val="en-US"/>
        </w:rPr>
        <w:t>the Disclosing Party</w:t>
      </w:r>
      <w:r w:rsidR="00D56D63" w:rsidRPr="003232C0">
        <w:rPr>
          <w:rFonts w:ascii="Arial" w:hAnsi="Arial" w:cs="Arial"/>
          <w:sz w:val="20"/>
          <w:szCs w:val="20"/>
          <w:lang w:val="en-US"/>
        </w:rPr>
        <w:t xml:space="preserve">, the Recipient acknowledges and consents for </w:t>
      </w:r>
      <w:r>
        <w:rPr>
          <w:rFonts w:ascii="Arial" w:hAnsi="Arial" w:cs="Arial"/>
          <w:sz w:val="20"/>
          <w:szCs w:val="20"/>
          <w:lang w:val="en-US"/>
        </w:rPr>
        <w:t>the Disclosing Party</w:t>
      </w:r>
      <w:r w:rsidR="00D56D63" w:rsidRPr="003232C0">
        <w:rPr>
          <w:rFonts w:ascii="Arial" w:hAnsi="Arial" w:cs="Arial"/>
          <w:sz w:val="20"/>
          <w:szCs w:val="20"/>
          <w:lang w:val="en-US"/>
        </w:rPr>
        <w:t xml:space="preserve"> </w:t>
      </w:r>
      <w:r w:rsidR="00C06DD2" w:rsidRPr="003232C0">
        <w:rPr>
          <w:rFonts w:ascii="Arial" w:hAnsi="Arial" w:cs="Arial"/>
          <w:sz w:val="20"/>
          <w:szCs w:val="20"/>
          <w:lang w:val="en-US"/>
        </w:rPr>
        <w:t xml:space="preserve">and its service providers </w:t>
      </w:r>
      <w:r w:rsidR="00D56D63" w:rsidRPr="003232C0">
        <w:rPr>
          <w:rFonts w:ascii="Arial" w:hAnsi="Arial" w:cs="Arial"/>
          <w:sz w:val="20"/>
          <w:szCs w:val="20"/>
          <w:lang w:val="en-US"/>
        </w:rPr>
        <w:t>to undertake background checks and due diligence on the Recipient, its shareholders, Affiliates and associates prior to any legal or contractual relationship or transaction, such as investor-investee, client-supplier/service provider</w:t>
      </w:r>
      <w:r w:rsidR="00C06DD2" w:rsidRPr="003232C0">
        <w:rPr>
          <w:rFonts w:ascii="Arial" w:hAnsi="Arial" w:cs="Arial"/>
          <w:sz w:val="20"/>
          <w:szCs w:val="20"/>
          <w:lang w:val="en-US"/>
        </w:rPr>
        <w:t xml:space="preserve">, and further agrees to cooperate in good faith and provide information where reasonably requested by </w:t>
      </w:r>
      <w:r>
        <w:rPr>
          <w:rFonts w:ascii="Arial" w:hAnsi="Arial" w:cs="Arial"/>
          <w:sz w:val="20"/>
          <w:szCs w:val="20"/>
          <w:lang w:val="en-US"/>
        </w:rPr>
        <w:t>the Disclosing Party</w:t>
      </w:r>
      <w:r w:rsidR="00C06DD2" w:rsidRPr="003232C0">
        <w:rPr>
          <w:rFonts w:ascii="Arial" w:hAnsi="Arial" w:cs="Arial"/>
          <w:sz w:val="20"/>
          <w:szCs w:val="20"/>
          <w:lang w:val="en-US"/>
        </w:rPr>
        <w:t xml:space="preserve"> and its service providers. The findings and/or information disclosed </w:t>
      </w:r>
      <w:proofErr w:type="gramStart"/>
      <w:r w:rsidR="00C06DD2" w:rsidRPr="003232C0">
        <w:rPr>
          <w:rFonts w:ascii="Arial" w:hAnsi="Arial" w:cs="Arial"/>
          <w:sz w:val="20"/>
          <w:szCs w:val="20"/>
          <w:lang w:val="en-US"/>
        </w:rPr>
        <w:t>in the course of</w:t>
      </w:r>
      <w:proofErr w:type="gramEnd"/>
      <w:r w:rsidR="00C06DD2" w:rsidRPr="003232C0">
        <w:rPr>
          <w:rFonts w:ascii="Arial" w:hAnsi="Arial" w:cs="Arial"/>
          <w:sz w:val="20"/>
          <w:szCs w:val="20"/>
          <w:lang w:val="en-US"/>
        </w:rPr>
        <w:t xml:space="preserve"> such background checks or due diligence will to the extent permitted by law, be treated as Confidential Information under this Agreement. </w:t>
      </w:r>
    </w:p>
    <w:p w14:paraId="2E51F3CD" w14:textId="2F363EA5" w:rsidR="001D6663" w:rsidRPr="001B4FDC" w:rsidRDefault="001D6663"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lastRenderedPageBreak/>
        <w:t xml:space="preserve">Other Terms </w:t>
      </w:r>
    </w:p>
    <w:p w14:paraId="7D5E716C" w14:textId="77777777" w:rsidR="004262F7" w:rsidRPr="001B4FDC" w:rsidRDefault="004262F7" w:rsidP="004262F7">
      <w:pPr>
        <w:pStyle w:val="ListParagraph"/>
        <w:ind w:left="567"/>
        <w:rPr>
          <w:rFonts w:ascii="Arial" w:hAnsi="Arial" w:cs="Arial"/>
          <w:sz w:val="20"/>
          <w:szCs w:val="20"/>
          <w:lang w:val="en-US"/>
        </w:rPr>
      </w:pPr>
    </w:p>
    <w:p w14:paraId="47FD6CAA" w14:textId="69FCFDD7" w:rsidR="002F4815" w:rsidRPr="001B4FDC" w:rsidRDefault="0082131A" w:rsidP="00B45511">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 xml:space="preserve">Confidential Information shall </w:t>
      </w:r>
      <w:proofErr w:type="gramStart"/>
      <w:r>
        <w:rPr>
          <w:rFonts w:ascii="Arial" w:hAnsi="Arial" w:cs="Arial"/>
          <w:sz w:val="20"/>
          <w:szCs w:val="20"/>
          <w:lang w:val="en-US"/>
        </w:rPr>
        <w:t>at all times</w:t>
      </w:r>
      <w:proofErr w:type="gramEnd"/>
      <w:r>
        <w:rPr>
          <w:rFonts w:ascii="Arial" w:hAnsi="Arial" w:cs="Arial"/>
          <w:sz w:val="20"/>
          <w:szCs w:val="20"/>
          <w:lang w:val="en-US"/>
        </w:rPr>
        <w:t xml:space="preserve"> remain the property of the Disclosing Party. No</w:t>
      </w:r>
      <w:r w:rsidR="00A23B82">
        <w:rPr>
          <w:rFonts w:ascii="Arial" w:hAnsi="Arial" w:cs="Arial"/>
          <w:sz w:val="20"/>
          <w:szCs w:val="20"/>
          <w:lang w:val="en-US"/>
        </w:rPr>
        <w:t>thing in this Agreement is intended to and does not give or transfer any</w:t>
      </w:r>
      <w:r>
        <w:rPr>
          <w:rFonts w:ascii="Arial" w:hAnsi="Arial" w:cs="Arial"/>
          <w:sz w:val="20"/>
          <w:szCs w:val="20"/>
          <w:lang w:val="en-US"/>
        </w:rPr>
        <w:t xml:space="preserve"> license, </w:t>
      </w:r>
      <w:r w:rsidR="00A375DF">
        <w:rPr>
          <w:rFonts w:ascii="Arial" w:hAnsi="Arial" w:cs="Arial"/>
          <w:sz w:val="20"/>
          <w:szCs w:val="20"/>
          <w:lang w:val="en-US"/>
        </w:rPr>
        <w:t>interest or right (including intellectual property rights) in the Confidential Information</w:t>
      </w:r>
      <w:r w:rsidR="00A23B82">
        <w:rPr>
          <w:rFonts w:ascii="Arial" w:hAnsi="Arial" w:cs="Arial"/>
          <w:sz w:val="20"/>
          <w:szCs w:val="20"/>
          <w:lang w:val="en-US"/>
        </w:rPr>
        <w:t xml:space="preserve">, and such Confidential Information shall remain the exclusive property of the Disclosing Party. </w:t>
      </w:r>
    </w:p>
    <w:p w14:paraId="7BD238F5" w14:textId="77777777" w:rsidR="002F4815" w:rsidRPr="001B4FDC" w:rsidRDefault="002F4815" w:rsidP="00B45511">
      <w:pPr>
        <w:pStyle w:val="ListParagraph"/>
        <w:ind w:left="567"/>
        <w:jc w:val="both"/>
        <w:rPr>
          <w:rFonts w:ascii="Arial" w:hAnsi="Arial" w:cs="Arial"/>
          <w:sz w:val="20"/>
          <w:szCs w:val="20"/>
          <w:lang w:val="en-US"/>
        </w:rPr>
      </w:pPr>
    </w:p>
    <w:p w14:paraId="4B954E2E" w14:textId="6CB0C165" w:rsidR="00764B92" w:rsidRPr="00764B92" w:rsidRDefault="00764B92" w:rsidP="00B45511">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The Disclosing</w:t>
      </w:r>
      <w:r w:rsidRPr="00764B92">
        <w:rPr>
          <w:rFonts w:ascii="Arial" w:hAnsi="Arial" w:cs="Arial"/>
          <w:sz w:val="20"/>
          <w:szCs w:val="20"/>
          <w:lang w:val="en-US"/>
        </w:rPr>
        <w:t xml:space="preserve"> Party warrants that it has the right to disclose its respective Confidential Information to the </w:t>
      </w:r>
      <w:r>
        <w:rPr>
          <w:rFonts w:ascii="Arial" w:hAnsi="Arial" w:cs="Arial"/>
          <w:sz w:val="20"/>
          <w:szCs w:val="20"/>
          <w:lang w:val="en-US"/>
        </w:rPr>
        <w:t>Recipient</w:t>
      </w:r>
      <w:r w:rsidRPr="00764B92">
        <w:rPr>
          <w:rFonts w:ascii="Arial" w:hAnsi="Arial" w:cs="Arial"/>
          <w:sz w:val="20"/>
          <w:szCs w:val="20"/>
          <w:lang w:val="en-US"/>
        </w:rPr>
        <w:t xml:space="preserve"> and to </w:t>
      </w:r>
      <w:proofErr w:type="spellStart"/>
      <w:r w:rsidRPr="00764B92">
        <w:rPr>
          <w:rFonts w:ascii="Arial" w:hAnsi="Arial" w:cs="Arial"/>
          <w:sz w:val="20"/>
          <w:szCs w:val="20"/>
          <w:lang w:val="en-US"/>
        </w:rPr>
        <w:t>authorise</w:t>
      </w:r>
      <w:proofErr w:type="spellEnd"/>
      <w:r w:rsidRPr="00764B92">
        <w:rPr>
          <w:rFonts w:ascii="Arial" w:hAnsi="Arial" w:cs="Arial"/>
          <w:sz w:val="20"/>
          <w:szCs w:val="20"/>
          <w:lang w:val="en-US"/>
        </w:rPr>
        <w:t xml:space="preserve"> the </w:t>
      </w:r>
      <w:r>
        <w:rPr>
          <w:rFonts w:ascii="Arial" w:hAnsi="Arial" w:cs="Arial"/>
          <w:sz w:val="20"/>
          <w:szCs w:val="20"/>
          <w:lang w:val="en-US"/>
        </w:rPr>
        <w:t>Recipient</w:t>
      </w:r>
      <w:r w:rsidRPr="00764B92">
        <w:rPr>
          <w:rFonts w:ascii="Arial" w:hAnsi="Arial" w:cs="Arial"/>
          <w:sz w:val="20"/>
          <w:szCs w:val="20"/>
          <w:lang w:val="en-US"/>
        </w:rPr>
        <w:t xml:space="preserve"> to use the Confidential Information for the Purpose. </w:t>
      </w:r>
    </w:p>
    <w:p w14:paraId="21459E42" w14:textId="77777777" w:rsidR="00764B92" w:rsidRDefault="00764B92" w:rsidP="00B45511">
      <w:pPr>
        <w:pStyle w:val="ListParagraph"/>
        <w:ind w:left="567"/>
        <w:jc w:val="both"/>
        <w:rPr>
          <w:rFonts w:ascii="Arial" w:hAnsi="Arial" w:cs="Arial"/>
          <w:sz w:val="20"/>
          <w:szCs w:val="20"/>
          <w:lang w:val="en-US"/>
        </w:rPr>
      </w:pPr>
    </w:p>
    <w:p w14:paraId="39985077" w14:textId="58E64F82" w:rsidR="002F4815" w:rsidRPr="00B23FD4" w:rsidRDefault="00EA65E5" w:rsidP="00B45511">
      <w:pPr>
        <w:pStyle w:val="ListParagraph"/>
        <w:numPr>
          <w:ilvl w:val="1"/>
          <w:numId w:val="4"/>
        </w:numPr>
        <w:ind w:left="567" w:hanging="567"/>
        <w:jc w:val="both"/>
        <w:rPr>
          <w:rFonts w:ascii="Arial" w:hAnsi="Arial" w:cs="Arial"/>
          <w:sz w:val="20"/>
          <w:szCs w:val="20"/>
          <w:lang w:val="en-US"/>
        </w:rPr>
      </w:pPr>
      <w:r w:rsidRPr="00EA65E5">
        <w:rPr>
          <w:rFonts w:ascii="Arial" w:hAnsi="Arial" w:cs="Arial"/>
          <w:sz w:val="20"/>
          <w:szCs w:val="20"/>
          <w:lang w:val="en-US"/>
        </w:rPr>
        <w:t xml:space="preserve">The </w:t>
      </w:r>
      <w:r>
        <w:rPr>
          <w:rFonts w:ascii="Arial" w:hAnsi="Arial" w:cs="Arial"/>
          <w:sz w:val="20"/>
          <w:szCs w:val="20"/>
          <w:lang w:val="en-US"/>
        </w:rPr>
        <w:t>Disclosing Party</w:t>
      </w:r>
      <w:r w:rsidRPr="00EA65E5">
        <w:rPr>
          <w:rFonts w:ascii="Arial" w:hAnsi="Arial" w:cs="Arial"/>
          <w:sz w:val="20"/>
          <w:szCs w:val="20"/>
          <w:lang w:val="en-US"/>
        </w:rPr>
        <w:t xml:space="preserve"> do</w:t>
      </w:r>
      <w:r>
        <w:rPr>
          <w:rFonts w:ascii="Arial" w:hAnsi="Arial" w:cs="Arial"/>
          <w:sz w:val="20"/>
          <w:szCs w:val="20"/>
          <w:lang w:val="en-US"/>
        </w:rPr>
        <w:t>es</w:t>
      </w:r>
      <w:r w:rsidRPr="00EA65E5">
        <w:rPr>
          <w:rFonts w:ascii="Arial" w:hAnsi="Arial" w:cs="Arial"/>
          <w:sz w:val="20"/>
          <w:szCs w:val="20"/>
          <w:lang w:val="en-US"/>
        </w:rPr>
        <w:t xml:space="preserve"> not accept any responsibility for and makes no representation and warranty as to the truth, accuracy or completeness of the Confidential Information. The </w:t>
      </w:r>
      <w:r>
        <w:rPr>
          <w:rFonts w:ascii="Arial" w:hAnsi="Arial" w:cs="Arial"/>
          <w:sz w:val="20"/>
          <w:szCs w:val="20"/>
          <w:lang w:val="en-US"/>
        </w:rPr>
        <w:t>Disclosing Party is</w:t>
      </w:r>
      <w:r w:rsidRPr="00EA65E5">
        <w:rPr>
          <w:rFonts w:ascii="Arial" w:hAnsi="Arial" w:cs="Arial"/>
          <w:sz w:val="20"/>
          <w:szCs w:val="20"/>
          <w:lang w:val="en-US"/>
        </w:rPr>
        <w:t xml:space="preserve"> not obliged to update any Confidential Information or to notify the other Party of or correct any inaccuracies in any Confidential Information.</w:t>
      </w:r>
    </w:p>
    <w:p w14:paraId="0E7F7CA2" w14:textId="77777777" w:rsidR="002F4815" w:rsidRPr="001B4FDC" w:rsidRDefault="002F4815" w:rsidP="00B45511">
      <w:pPr>
        <w:pStyle w:val="ListParagraph"/>
        <w:ind w:left="567"/>
        <w:jc w:val="both"/>
        <w:rPr>
          <w:rFonts w:ascii="Arial" w:hAnsi="Arial" w:cs="Arial"/>
          <w:sz w:val="20"/>
          <w:szCs w:val="20"/>
          <w:lang w:val="en-US"/>
        </w:rPr>
      </w:pPr>
    </w:p>
    <w:p w14:paraId="5F3F9D5E" w14:textId="627AD759" w:rsidR="00773EBA" w:rsidRDefault="00773EBA" w:rsidP="00B45511">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Where Confidential Information disclosed</w:t>
      </w:r>
      <w:r w:rsidRPr="00773EBA">
        <w:rPr>
          <w:rFonts w:ascii="Arial" w:hAnsi="Arial" w:cs="Arial"/>
          <w:sz w:val="20"/>
          <w:szCs w:val="20"/>
          <w:lang w:val="en-US"/>
        </w:rPr>
        <w:t xml:space="preserve"> under this Agreement includes personal data as defined in the Personal Data Protection Act 2012</w:t>
      </w:r>
      <w:r>
        <w:rPr>
          <w:rFonts w:ascii="Arial" w:hAnsi="Arial" w:cs="Arial"/>
          <w:sz w:val="20"/>
          <w:szCs w:val="20"/>
          <w:lang w:val="en-US"/>
        </w:rPr>
        <w:t xml:space="preserve"> of Singapore or other applicable data protection laws, the Recipient </w:t>
      </w:r>
      <w:r w:rsidRPr="00773EBA">
        <w:rPr>
          <w:rFonts w:ascii="Arial" w:hAnsi="Arial" w:cs="Arial"/>
          <w:sz w:val="20"/>
          <w:szCs w:val="20"/>
          <w:lang w:val="en-US"/>
        </w:rPr>
        <w:t xml:space="preserve">represents and warrants that it has in place policies, procedures and measures to comply with, and shall during the term of this Agreement and while it retains any personal data received </w:t>
      </w:r>
      <w:r>
        <w:rPr>
          <w:rFonts w:ascii="Arial" w:hAnsi="Arial" w:cs="Arial"/>
          <w:sz w:val="20"/>
          <w:szCs w:val="20"/>
          <w:lang w:val="en-US"/>
        </w:rPr>
        <w:t>under this Agreement</w:t>
      </w:r>
      <w:r w:rsidRPr="00773EBA">
        <w:rPr>
          <w:rFonts w:ascii="Arial" w:hAnsi="Arial" w:cs="Arial"/>
          <w:sz w:val="20"/>
          <w:szCs w:val="20"/>
          <w:lang w:val="en-US"/>
        </w:rPr>
        <w:t>, comply with</w:t>
      </w:r>
      <w:r>
        <w:rPr>
          <w:rFonts w:ascii="Arial" w:hAnsi="Arial" w:cs="Arial"/>
          <w:sz w:val="20"/>
          <w:szCs w:val="20"/>
          <w:lang w:val="en-US"/>
        </w:rPr>
        <w:t xml:space="preserve"> the applicable data protection laws </w:t>
      </w:r>
      <w:r w:rsidRPr="00773EBA">
        <w:rPr>
          <w:rFonts w:ascii="Arial" w:hAnsi="Arial" w:cs="Arial"/>
          <w:sz w:val="20"/>
          <w:szCs w:val="20"/>
          <w:lang w:val="en-US"/>
        </w:rPr>
        <w:t xml:space="preserve">as relates to </w:t>
      </w:r>
      <w:r>
        <w:rPr>
          <w:rFonts w:ascii="Arial" w:hAnsi="Arial" w:cs="Arial"/>
          <w:sz w:val="20"/>
          <w:szCs w:val="20"/>
          <w:lang w:val="en-US"/>
        </w:rPr>
        <w:t xml:space="preserve">the handling, use, disclosure and retention of </w:t>
      </w:r>
      <w:r w:rsidRPr="00773EBA">
        <w:rPr>
          <w:rFonts w:ascii="Arial" w:hAnsi="Arial" w:cs="Arial"/>
          <w:sz w:val="20"/>
          <w:szCs w:val="20"/>
          <w:lang w:val="en-US"/>
        </w:rPr>
        <w:t xml:space="preserve">personal data. </w:t>
      </w:r>
      <w:r w:rsidR="00426CE3">
        <w:rPr>
          <w:rFonts w:ascii="Arial" w:hAnsi="Arial" w:cs="Arial"/>
          <w:sz w:val="20"/>
          <w:szCs w:val="20"/>
          <w:lang w:val="en-US"/>
        </w:rPr>
        <w:t>T</w:t>
      </w:r>
      <w:r w:rsidRPr="00773EBA">
        <w:rPr>
          <w:rFonts w:ascii="Arial" w:hAnsi="Arial" w:cs="Arial"/>
          <w:sz w:val="20"/>
          <w:szCs w:val="20"/>
          <w:lang w:val="en-US"/>
        </w:rPr>
        <w:t xml:space="preserve">he Recipient further agrees (a) not to use personal data received from </w:t>
      </w:r>
      <w:r w:rsidR="00426CE3">
        <w:rPr>
          <w:rFonts w:ascii="Arial" w:hAnsi="Arial" w:cs="Arial"/>
          <w:sz w:val="20"/>
          <w:szCs w:val="20"/>
          <w:lang w:val="en-US"/>
        </w:rPr>
        <w:t>the Disclosing Party</w:t>
      </w:r>
      <w:r w:rsidRPr="00773EBA">
        <w:rPr>
          <w:rFonts w:ascii="Arial" w:hAnsi="Arial" w:cs="Arial"/>
          <w:sz w:val="20"/>
          <w:szCs w:val="20"/>
          <w:lang w:val="en-US"/>
        </w:rPr>
        <w:t xml:space="preserve"> for any purpose other than the</w:t>
      </w:r>
      <w:r>
        <w:rPr>
          <w:rFonts w:ascii="Arial" w:hAnsi="Arial" w:cs="Arial"/>
          <w:sz w:val="20"/>
          <w:szCs w:val="20"/>
          <w:lang w:val="en-US"/>
        </w:rPr>
        <w:t xml:space="preserve"> Purpose for which it was disclosed</w:t>
      </w:r>
      <w:r w:rsidRPr="00773EBA">
        <w:rPr>
          <w:rFonts w:ascii="Arial" w:hAnsi="Arial" w:cs="Arial"/>
          <w:sz w:val="20"/>
          <w:szCs w:val="20"/>
          <w:lang w:val="en-US"/>
        </w:rPr>
        <w:t xml:space="preserve">, (b) not to transfer or cause personal data received from </w:t>
      </w:r>
      <w:r w:rsidR="00426CE3">
        <w:rPr>
          <w:rFonts w:ascii="Arial" w:hAnsi="Arial" w:cs="Arial"/>
          <w:sz w:val="20"/>
          <w:szCs w:val="20"/>
          <w:lang w:val="en-US"/>
        </w:rPr>
        <w:t xml:space="preserve">the Disclosing Party </w:t>
      </w:r>
      <w:r w:rsidRPr="00773EBA">
        <w:rPr>
          <w:rFonts w:ascii="Arial" w:hAnsi="Arial" w:cs="Arial"/>
          <w:sz w:val="20"/>
          <w:szCs w:val="20"/>
          <w:lang w:val="en-US"/>
        </w:rPr>
        <w:t xml:space="preserve">under this Agreement to be transferred out of Singapore </w:t>
      </w:r>
      <w:r w:rsidR="00426CE3">
        <w:rPr>
          <w:rFonts w:ascii="Arial" w:hAnsi="Arial" w:cs="Arial"/>
          <w:sz w:val="20"/>
          <w:szCs w:val="20"/>
          <w:lang w:val="en-US"/>
        </w:rPr>
        <w:t>without the Disclosing Party’s</w:t>
      </w:r>
      <w:r>
        <w:rPr>
          <w:rFonts w:ascii="Arial" w:hAnsi="Arial" w:cs="Arial"/>
          <w:sz w:val="20"/>
          <w:szCs w:val="20"/>
          <w:lang w:val="en-US"/>
        </w:rPr>
        <w:t xml:space="preserve"> </w:t>
      </w:r>
      <w:r w:rsidRPr="00773EBA">
        <w:rPr>
          <w:rFonts w:ascii="Arial" w:hAnsi="Arial" w:cs="Arial"/>
          <w:sz w:val="20"/>
          <w:szCs w:val="20"/>
          <w:lang w:val="en-US"/>
        </w:rPr>
        <w:t xml:space="preserve">prior written consent, and (c) to notify </w:t>
      </w:r>
      <w:r w:rsidR="00426CE3">
        <w:rPr>
          <w:rFonts w:ascii="Arial" w:hAnsi="Arial" w:cs="Arial"/>
          <w:sz w:val="20"/>
          <w:szCs w:val="20"/>
          <w:lang w:val="en-US"/>
        </w:rPr>
        <w:t>the Disclosing Party</w:t>
      </w:r>
      <w:r w:rsidRPr="00773EBA">
        <w:rPr>
          <w:rFonts w:ascii="Arial" w:hAnsi="Arial" w:cs="Arial"/>
          <w:sz w:val="20"/>
          <w:szCs w:val="20"/>
          <w:lang w:val="en-US"/>
        </w:rPr>
        <w:t xml:space="preserve"> within twenty-four (24) hours upon becoming aware of a potential data breach relating to personal data in its custody or control, and to keep </w:t>
      </w:r>
      <w:r w:rsidR="00426CE3">
        <w:rPr>
          <w:rFonts w:ascii="Arial" w:hAnsi="Arial" w:cs="Arial"/>
          <w:sz w:val="20"/>
          <w:szCs w:val="20"/>
          <w:lang w:val="en-US"/>
        </w:rPr>
        <w:t>the Disclosing Party</w:t>
      </w:r>
      <w:r w:rsidRPr="00773EBA">
        <w:rPr>
          <w:rFonts w:ascii="Arial" w:hAnsi="Arial" w:cs="Arial"/>
          <w:sz w:val="20"/>
          <w:szCs w:val="20"/>
          <w:lang w:val="en-US"/>
        </w:rPr>
        <w:t xml:space="preserve"> informed regarding any investigation or inquiry into such data breach, in particular whether any personal data received under this Agreement was the subject of such data breach.    </w:t>
      </w:r>
    </w:p>
    <w:p w14:paraId="2684FAB6" w14:textId="77777777" w:rsidR="00773EBA" w:rsidRPr="00773EBA" w:rsidRDefault="00773EBA" w:rsidP="00773EBA">
      <w:pPr>
        <w:pStyle w:val="ListParagraph"/>
        <w:rPr>
          <w:rFonts w:ascii="Arial" w:hAnsi="Arial" w:cs="Arial"/>
          <w:sz w:val="20"/>
          <w:szCs w:val="20"/>
          <w:lang w:val="en-US"/>
        </w:rPr>
      </w:pPr>
    </w:p>
    <w:p w14:paraId="47044AEE" w14:textId="57A7E66C" w:rsidR="002F4815" w:rsidRPr="00A25594" w:rsidRDefault="00A25594" w:rsidP="00B45511">
      <w:pPr>
        <w:pStyle w:val="ListParagraph"/>
        <w:numPr>
          <w:ilvl w:val="1"/>
          <w:numId w:val="4"/>
        </w:numPr>
        <w:ind w:left="567" w:hanging="567"/>
        <w:jc w:val="both"/>
        <w:rPr>
          <w:rFonts w:ascii="Arial" w:hAnsi="Arial" w:cs="Arial"/>
          <w:sz w:val="20"/>
          <w:szCs w:val="20"/>
          <w:lang w:val="en-US"/>
        </w:rPr>
      </w:pPr>
      <w:r w:rsidRPr="00A25594">
        <w:rPr>
          <w:rFonts w:ascii="Arial" w:hAnsi="Arial" w:cs="Arial"/>
          <w:sz w:val="20"/>
          <w:szCs w:val="20"/>
          <w:lang w:val="en-US"/>
        </w:rPr>
        <w:t>Neither Party shall use the other’s name, trademarks, proprietary words or symbols in any publication, press release, marketing material, or otherwise without the prior written approval of the other.</w:t>
      </w:r>
      <w:r w:rsidR="009A6207" w:rsidRPr="009A6207">
        <w:rPr>
          <w:rFonts w:ascii="Arial" w:hAnsi="Arial" w:cs="Arial"/>
          <w:sz w:val="20"/>
          <w:szCs w:val="20"/>
          <w:lang w:val="en-US"/>
        </w:rPr>
        <w:t xml:space="preserve"> </w:t>
      </w:r>
    </w:p>
    <w:p w14:paraId="391F274E" w14:textId="77777777" w:rsidR="002F4815" w:rsidRPr="001B4FDC" w:rsidRDefault="002F4815" w:rsidP="00B45511">
      <w:pPr>
        <w:pStyle w:val="ListParagraph"/>
        <w:ind w:left="567"/>
        <w:jc w:val="both"/>
        <w:rPr>
          <w:rFonts w:ascii="Arial" w:hAnsi="Arial" w:cs="Arial"/>
          <w:sz w:val="20"/>
          <w:szCs w:val="20"/>
          <w:lang w:val="en-US"/>
        </w:rPr>
      </w:pPr>
    </w:p>
    <w:p w14:paraId="3BDE5271" w14:textId="1D9DCD0D" w:rsidR="002F4815" w:rsidRPr="001B4FDC" w:rsidRDefault="00A96F5B" w:rsidP="00B45511">
      <w:pPr>
        <w:pStyle w:val="ListParagraph"/>
        <w:numPr>
          <w:ilvl w:val="1"/>
          <w:numId w:val="4"/>
        </w:numPr>
        <w:ind w:left="567" w:hanging="567"/>
        <w:jc w:val="both"/>
        <w:rPr>
          <w:rFonts w:ascii="Arial" w:hAnsi="Arial" w:cs="Arial"/>
          <w:sz w:val="20"/>
          <w:szCs w:val="20"/>
          <w:lang w:val="en-US"/>
        </w:rPr>
      </w:pPr>
      <w:r w:rsidRPr="00A96F5B">
        <w:rPr>
          <w:rFonts w:ascii="Arial" w:hAnsi="Arial" w:cs="Arial"/>
          <w:sz w:val="20"/>
          <w:szCs w:val="20"/>
          <w:lang w:val="en-US"/>
        </w:rPr>
        <w:t xml:space="preserve">Nothing in this Agreement is intended to, or shall be deemed to, establish any partnership or joint venture between the Parties, constitute any Party the agent of another Party, or </w:t>
      </w:r>
      <w:proofErr w:type="spellStart"/>
      <w:r w:rsidRPr="00A96F5B">
        <w:rPr>
          <w:rFonts w:ascii="Arial" w:hAnsi="Arial" w:cs="Arial"/>
          <w:sz w:val="20"/>
          <w:szCs w:val="20"/>
          <w:lang w:val="en-US"/>
        </w:rPr>
        <w:t>authorise</w:t>
      </w:r>
      <w:proofErr w:type="spellEnd"/>
      <w:r w:rsidRPr="00A96F5B">
        <w:rPr>
          <w:rFonts w:ascii="Arial" w:hAnsi="Arial" w:cs="Arial"/>
          <w:sz w:val="20"/>
          <w:szCs w:val="20"/>
          <w:lang w:val="en-US"/>
        </w:rPr>
        <w:t xml:space="preserve"> any Party to make or </w:t>
      </w:r>
      <w:proofErr w:type="gramStart"/>
      <w:r w:rsidRPr="00A96F5B">
        <w:rPr>
          <w:rFonts w:ascii="Arial" w:hAnsi="Arial" w:cs="Arial"/>
          <w:sz w:val="20"/>
          <w:szCs w:val="20"/>
          <w:lang w:val="en-US"/>
        </w:rPr>
        <w:t>enter into</w:t>
      </w:r>
      <w:proofErr w:type="gramEnd"/>
      <w:r w:rsidRPr="00A96F5B">
        <w:rPr>
          <w:rFonts w:ascii="Arial" w:hAnsi="Arial" w:cs="Arial"/>
          <w:sz w:val="20"/>
          <w:szCs w:val="20"/>
          <w:lang w:val="en-US"/>
        </w:rPr>
        <w:t xml:space="preserve"> any commitments for, or on behalf of, the other Party. Nothing in this Agreement constitutes a commitment by each Party to accept any proposal made by the other Party in connection with the </w:t>
      </w:r>
      <w:r>
        <w:rPr>
          <w:rFonts w:ascii="Arial" w:hAnsi="Arial" w:cs="Arial"/>
          <w:sz w:val="20"/>
          <w:szCs w:val="20"/>
          <w:lang w:val="en-US"/>
        </w:rPr>
        <w:t>Purpose</w:t>
      </w:r>
      <w:r w:rsidRPr="00A96F5B">
        <w:rPr>
          <w:rFonts w:ascii="Arial" w:hAnsi="Arial" w:cs="Arial"/>
          <w:sz w:val="20"/>
          <w:szCs w:val="20"/>
          <w:lang w:val="en-US"/>
        </w:rPr>
        <w:t>.</w:t>
      </w:r>
      <w:r w:rsidR="00C67553" w:rsidRPr="00C67553">
        <w:t xml:space="preserve"> </w:t>
      </w:r>
      <w:r w:rsidR="00C67553">
        <w:rPr>
          <w:rFonts w:ascii="Arial" w:hAnsi="Arial" w:cs="Arial"/>
          <w:sz w:val="20"/>
          <w:szCs w:val="20"/>
          <w:lang w:val="en-US"/>
        </w:rPr>
        <w:t>Except for those obligations set out in this Agreement, a Party shall not be under any legal obligation or subject to any liability, duty or responsibility u</w:t>
      </w:r>
      <w:r w:rsidR="00C67553" w:rsidRPr="00C67553">
        <w:rPr>
          <w:rFonts w:ascii="Arial" w:hAnsi="Arial" w:cs="Arial"/>
          <w:sz w:val="20"/>
          <w:szCs w:val="20"/>
          <w:lang w:val="en-US"/>
        </w:rPr>
        <w:t xml:space="preserve">nless and until the Parties enter into a written agreement signed by both Parties covering any transaction or relationship which may be contemplated </w:t>
      </w:r>
      <w:r w:rsidR="00270832">
        <w:rPr>
          <w:rFonts w:ascii="Arial" w:hAnsi="Arial" w:cs="Arial"/>
          <w:sz w:val="20"/>
          <w:szCs w:val="20"/>
          <w:lang w:val="en-US"/>
        </w:rPr>
        <w:t>under the Purpose</w:t>
      </w:r>
      <w:r w:rsidR="00C67553" w:rsidRPr="00C67553">
        <w:rPr>
          <w:rFonts w:ascii="Arial" w:hAnsi="Arial" w:cs="Arial"/>
          <w:sz w:val="20"/>
          <w:szCs w:val="20"/>
          <w:lang w:val="en-US"/>
        </w:rPr>
        <w:t xml:space="preserve"> and the necessary </w:t>
      </w:r>
      <w:r w:rsidR="00C67553">
        <w:rPr>
          <w:rFonts w:ascii="Arial" w:hAnsi="Arial" w:cs="Arial"/>
          <w:sz w:val="20"/>
          <w:szCs w:val="20"/>
          <w:lang w:val="en-US"/>
        </w:rPr>
        <w:t xml:space="preserve">corporate and investment </w:t>
      </w:r>
      <w:r w:rsidR="00C67553" w:rsidRPr="00C67553">
        <w:rPr>
          <w:rFonts w:ascii="Arial" w:hAnsi="Arial" w:cs="Arial"/>
          <w:sz w:val="20"/>
          <w:szCs w:val="20"/>
          <w:lang w:val="en-US"/>
        </w:rPr>
        <w:t>approvals for each Party for such relationship have been obtained.</w:t>
      </w:r>
    </w:p>
    <w:p w14:paraId="67A10BAE" w14:textId="77777777" w:rsidR="002F4815" w:rsidRPr="001B4FDC" w:rsidRDefault="002F4815" w:rsidP="00B45511">
      <w:pPr>
        <w:pStyle w:val="ListParagraph"/>
        <w:ind w:left="567"/>
        <w:jc w:val="both"/>
        <w:rPr>
          <w:rFonts w:ascii="Arial" w:hAnsi="Arial" w:cs="Arial"/>
          <w:sz w:val="20"/>
          <w:szCs w:val="20"/>
          <w:lang w:val="en-US"/>
        </w:rPr>
      </w:pPr>
    </w:p>
    <w:p w14:paraId="49208056" w14:textId="77777777" w:rsidR="004E631E" w:rsidRDefault="004E631E" w:rsidP="00B45511">
      <w:pPr>
        <w:pStyle w:val="ListParagraph"/>
        <w:numPr>
          <w:ilvl w:val="1"/>
          <w:numId w:val="4"/>
        </w:numPr>
        <w:ind w:left="567" w:hanging="567"/>
        <w:jc w:val="both"/>
        <w:rPr>
          <w:rFonts w:ascii="Arial" w:hAnsi="Arial" w:cs="Arial"/>
          <w:sz w:val="20"/>
          <w:szCs w:val="20"/>
          <w:lang w:val="en-US"/>
        </w:rPr>
      </w:pPr>
      <w:r>
        <w:rPr>
          <w:rFonts w:ascii="Arial" w:hAnsi="Arial" w:cs="Arial"/>
          <w:sz w:val="20"/>
          <w:szCs w:val="20"/>
          <w:lang w:val="en-US"/>
        </w:rPr>
        <w:t xml:space="preserve">If any provision of this Agreement is determined to or subsequently becomes invalid, whether in whole or in part, such provision shall be severed to the extent of such invalidity without affecting the remainder of this Agreement. </w:t>
      </w:r>
    </w:p>
    <w:p w14:paraId="7EE84877" w14:textId="77777777" w:rsidR="004E631E" w:rsidRPr="004E631E" w:rsidRDefault="004E631E" w:rsidP="00B45511">
      <w:pPr>
        <w:pStyle w:val="ListParagraph"/>
        <w:jc w:val="both"/>
        <w:rPr>
          <w:rFonts w:ascii="Arial" w:hAnsi="Arial" w:cs="Arial"/>
          <w:sz w:val="20"/>
          <w:szCs w:val="20"/>
          <w:lang w:val="en-US"/>
        </w:rPr>
      </w:pPr>
    </w:p>
    <w:p w14:paraId="202877B7" w14:textId="68114ED5" w:rsidR="002F4815" w:rsidRPr="00D44F0A" w:rsidRDefault="00A30D10" w:rsidP="00B45511">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No </w:t>
      </w:r>
      <w:r w:rsidR="004E631E">
        <w:rPr>
          <w:rFonts w:ascii="Arial" w:hAnsi="Arial" w:cs="Arial"/>
          <w:sz w:val="20"/>
          <w:szCs w:val="20"/>
          <w:lang w:val="en-US"/>
        </w:rPr>
        <w:t>acquiescence, forbearance, delay or neglect to exercise any right under this Agreement shall</w:t>
      </w:r>
      <w:r w:rsidR="00D44F0A">
        <w:rPr>
          <w:rFonts w:ascii="Arial" w:hAnsi="Arial" w:cs="Arial"/>
          <w:sz w:val="20"/>
          <w:szCs w:val="20"/>
          <w:lang w:val="en-US"/>
        </w:rPr>
        <w:t xml:space="preserve"> preclude the exercise of that or any other </w:t>
      </w:r>
      <w:proofErr w:type="gramStart"/>
      <w:r w:rsidR="00D44F0A">
        <w:rPr>
          <w:rFonts w:ascii="Arial" w:hAnsi="Arial" w:cs="Arial"/>
          <w:sz w:val="20"/>
          <w:szCs w:val="20"/>
          <w:lang w:val="en-US"/>
        </w:rPr>
        <w:t>right, or</w:t>
      </w:r>
      <w:proofErr w:type="gramEnd"/>
      <w:r w:rsidR="004E631E">
        <w:rPr>
          <w:rFonts w:ascii="Arial" w:hAnsi="Arial" w:cs="Arial"/>
          <w:sz w:val="20"/>
          <w:szCs w:val="20"/>
          <w:lang w:val="en-US"/>
        </w:rPr>
        <w:t xml:space="preserve"> constitute a waiver or release unless given in writing by the Party entitled to such right. </w:t>
      </w:r>
      <w:r w:rsidR="004E631E" w:rsidRPr="00D44F0A">
        <w:rPr>
          <w:rFonts w:ascii="Arial" w:hAnsi="Arial" w:cs="Arial"/>
          <w:sz w:val="20"/>
          <w:szCs w:val="20"/>
          <w:lang w:val="en-US"/>
        </w:rPr>
        <w:t>Any such waiver shall be effective for the specific occasion</w:t>
      </w:r>
      <w:r w:rsidR="0027713A" w:rsidRPr="00D44F0A">
        <w:rPr>
          <w:rFonts w:ascii="Arial" w:hAnsi="Arial" w:cs="Arial"/>
          <w:sz w:val="20"/>
          <w:szCs w:val="20"/>
          <w:lang w:val="en-US"/>
        </w:rPr>
        <w:t xml:space="preserve"> </w:t>
      </w:r>
      <w:r w:rsidR="0000788C" w:rsidRPr="00D44F0A">
        <w:rPr>
          <w:rFonts w:ascii="Arial" w:hAnsi="Arial" w:cs="Arial"/>
          <w:sz w:val="20"/>
          <w:szCs w:val="20"/>
          <w:lang w:val="en-US"/>
        </w:rPr>
        <w:t xml:space="preserve">for which it is given </w:t>
      </w:r>
      <w:r w:rsidR="0027713A" w:rsidRPr="00D44F0A">
        <w:rPr>
          <w:rFonts w:ascii="Arial" w:hAnsi="Arial" w:cs="Arial"/>
          <w:sz w:val="20"/>
          <w:szCs w:val="20"/>
          <w:lang w:val="en-US"/>
        </w:rPr>
        <w:t>only and shall not constitute a continuing waiver, or a waiver of</w:t>
      </w:r>
      <w:r w:rsidR="00DE4CA6">
        <w:rPr>
          <w:rFonts w:ascii="Arial" w:hAnsi="Arial" w:cs="Arial"/>
          <w:sz w:val="20"/>
          <w:szCs w:val="20"/>
          <w:lang w:val="en-US"/>
        </w:rPr>
        <w:t xml:space="preserve"> any other or of the same or similar right on another occasion</w:t>
      </w:r>
      <w:r w:rsidR="0027713A" w:rsidRPr="00D44F0A">
        <w:rPr>
          <w:rFonts w:ascii="Arial" w:hAnsi="Arial" w:cs="Arial"/>
          <w:sz w:val="20"/>
          <w:szCs w:val="20"/>
          <w:lang w:val="en-US"/>
        </w:rPr>
        <w:t xml:space="preserve">. </w:t>
      </w:r>
    </w:p>
    <w:p w14:paraId="3131B18F" w14:textId="77777777" w:rsidR="002F4815" w:rsidRPr="001B4FDC" w:rsidRDefault="002F4815" w:rsidP="00B45511">
      <w:pPr>
        <w:pStyle w:val="ListParagraph"/>
        <w:ind w:left="567"/>
        <w:jc w:val="both"/>
        <w:rPr>
          <w:rFonts w:ascii="Arial" w:hAnsi="Arial" w:cs="Arial"/>
          <w:sz w:val="20"/>
          <w:szCs w:val="20"/>
          <w:lang w:val="en-US"/>
        </w:rPr>
      </w:pPr>
    </w:p>
    <w:p w14:paraId="22D9CB31" w14:textId="0AA7D276" w:rsidR="002F4815" w:rsidRPr="00E040B1" w:rsidRDefault="00E040B1" w:rsidP="00B45511">
      <w:pPr>
        <w:pStyle w:val="ListParagraph"/>
        <w:numPr>
          <w:ilvl w:val="1"/>
          <w:numId w:val="4"/>
        </w:numPr>
        <w:ind w:left="567" w:hanging="567"/>
        <w:jc w:val="both"/>
        <w:rPr>
          <w:rFonts w:ascii="Arial" w:hAnsi="Arial" w:cs="Arial"/>
          <w:sz w:val="20"/>
          <w:szCs w:val="20"/>
          <w:lang w:val="en-US"/>
        </w:rPr>
      </w:pPr>
      <w:r w:rsidRPr="00E040B1">
        <w:rPr>
          <w:rFonts w:ascii="Arial" w:hAnsi="Arial" w:cs="Arial"/>
          <w:sz w:val="20"/>
          <w:szCs w:val="20"/>
          <w:lang w:val="en-US"/>
        </w:rPr>
        <w:lastRenderedPageBreak/>
        <w:t>This Agreement may not be amended</w:t>
      </w:r>
      <w:r>
        <w:rPr>
          <w:rFonts w:ascii="Arial" w:hAnsi="Arial" w:cs="Arial"/>
          <w:sz w:val="20"/>
          <w:szCs w:val="20"/>
          <w:lang w:val="en-US"/>
        </w:rPr>
        <w:t xml:space="preserve">, </w:t>
      </w:r>
      <w:r w:rsidRPr="00E040B1">
        <w:rPr>
          <w:rFonts w:ascii="Arial" w:hAnsi="Arial" w:cs="Arial"/>
          <w:sz w:val="20"/>
          <w:szCs w:val="20"/>
          <w:lang w:val="en-US"/>
        </w:rPr>
        <w:t>modified</w:t>
      </w:r>
      <w:r w:rsidR="0024526B">
        <w:rPr>
          <w:rFonts w:ascii="Arial" w:hAnsi="Arial" w:cs="Arial"/>
          <w:sz w:val="20"/>
          <w:szCs w:val="20"/>
          <w:lang w:val="en-US"/>
        </w:rPr>
        <w:t xml:space="preserve"> or rescinded</w:t>
      </w:r>
      <w:r>
        <w:rPr>
          <w:rFonts w:ascii="Arial" w:hAnsi="Arial" w:cs="Arial"/>
          <w:sz w:val="20"/>
          <w:szCs w:val="20"/>
          <w:lang w:val="en-US"/>
        </w:rPr>
        <w:t>,</w:t>
      </w:r>
      <w:r w:rsidRPr="00E040B1">
        <w:rPr>
          <w:rFonts w:ascii="Arial" w:hAnsi="Arial" w:cs="Arial"/>
          <w:sz w:val="20"/>
          <w:szCs w:val="20"/>
          <w:lang w:val="en-US"/>
        </w:rPr>
        <w:t xml:space="preserve"> unless such amendments</w:t>
      </w:r>
      <w:r w:rsidR="0024526B">
        <w:rPr>
          <w:rFonts w:ascii="Arial" w:hAnsi="Arial" w:cs="Arial"/>
          <w:sz w:val="20"/>
          <w:szCs w:val="20"/>
          <w:lang w:val="en-US"/>
        </w:rPr>
        <w:t xml:space="preserve">, </w:t>
      </w:r>
      <w:r w:rsidRPr="00E040B1">
        <w:rPr>
          <w:rFonts w:ascii="Arial" w:hAnsi="Arial" w:cs="Arial"/>
          <w:sz w:val="20"/>
          <w:szCs w:val="20"/>
          <w:lang w:val="en-US"/>
        </w:rPr>
        <w:t>modifications</w:t>
      </w:r>
      <w:r w:rsidR="0024526B">
        <w:rPr>
          <w:rFonts w:ascii="Arial" w:hAnsi="Arial" w:cs="Arial"/>
          <w:sz w:val="20"/>
          <w:szCs w:val="20"/>
          <w:lang w:val="en-US"/>
        </w:rPr>
        <w:t xml:space="preserve"> or rescission</w:t>
      </w:r>
      <w:r w:rsidRPr="00E040B1">
        <w:rPr>
          <w:rFonts w:ascii="Arial" w:hAnsi="Arial" w:cs="Arial"/>
          <w:sz w:val="20"/>
          <w:szCs w:val="20"/>
          <w:lang w:val="en-US"/>
        </w:rPr>
        <w:t xml:space="preserve"> are made in writing and signed by all the Parties. </w:t>
      </w:r>
    </w:p>
    <w:p w14:paraId="0249E6DB" w14:textId="77777777" w:rsidR="002F4815" w:rsidRPr="001B4FDC" w:rsidRDefault="002F4815" w:rsidP="00B45511">
      <w:pPr>
        <w:pStyle w:val="ListParagraph"/>
        <w:ind w:left="567"/>
        <w:jc w:val="both"/>
        <w:rPr>
          <w:rFonts w:ascii="Arial" w:hAnsi="Arial" w:cs="Arial"/>
          <w:sz w:val="20"/>
          <w:szCs w:val="20"/>
          <w:lang w:val="en-US"/>
        </w:rPr>
      </w:pPr>
    </w:p>
    <w:p w14:paraId="4624E63D" w14:textId="273FC568" w:rsidR="002E51A2" w:rsidRPr="005950EA" w:rsidRDefault="00B45511" w:rsidP="005950EA">
      <w:pPr>
        <w:pStyle w:val="ListParagraph"/>
        <w:numPr>
          <w:ilvl w:val="1"/>
          <w:numId w:val="4"/>
        </w:numPr>
        <w:ind w:left="567" w:hanging="567"/>
        <w:jc w:val="both"/>
        <w:rPr>
          <w:rFonts w:ascii="Arial" w:hAnsi="Arial" w:cs="Arial"/>
          <w:sz w:val="20"/>
          <w:szCs w:val="20"/>
          <w:lang w:val="en-US"/>
        </w:rPr>
      </w:pPr>
      <w:r w:rsidRPr="00121BD9">
        <w:rPr>
          <w:rFonts w:ascii="Arial" w:hAnsi="Arial" w:cs="Arial"/>
          <w:sz w:val="20"/>
          <w:szCs w:val="20"/>
          <w:lang w:val="en-US"/>
        </w:rPr>
        <w:t xml:space="preserve">This Agreement may be </w:t>
      </w:r>
      <w:r w:rsidR="000D508F">
        <w:rPr>
          <w:rFonts w:ascii="Arial" w:hAnsi="Arial" w:cs="Arial"/>
          <w:sz w:val="20"/>
          <w:szCs w:val="20"/>
          <w:lang w:val="en-US"/>
        </w:rPr>
        <w:t>(</w:t>
      </w:r>
      <w:proofErr w:type="spellStart"/>
      <w:r w:rsidR="000D508F">
        <w:rPr>
          <w:rFonts w:ascii="Arial" w:hAnsi="Arial" w:cs="Arial"/>
          <w:sz w:val="20"/>
          <w:szCs w:val="20"/>
          <w:lang w:val="en-US"/>
        </w:rPr>
        <w:t>i</w:t>
      </w:r>
      <w:proofErr w:type="spellEnd"/>
      <w:r w:rsidR="000D508F">
        <w:rPr>
          <w:rFonts w:ascii="Arial" w:hAnsi="Arial" w:cs="Arial"/>
          <w:sz w:val="20"/>
          <w:szCs w:val="20"/>
          <w:lang w:val="en-US"/>
        </w:rPr>
        <w:t xml:space="preserve">) </w:t>
      </w:r>
      <w:r w:rsidRPr="00121BD9">
        <w:rPr>
          <w:rFonts w:ascii="Arial" w:hAnsi="Arial" w:cs="Arial"/>
          <w:sz w:val="20"/>
          <w:szCs w:val="20"/>
          <w:lang w:val="en-US"/>
        </w:rPr>
        <w:t>signed in any number of counterparts, each of which taken together shall constitute one and the same instrument and each counterpart shall be as valid and effectual as if executed as an original</w:t>
      </w:r>
      <w:r w:rsidR="000D508F">
        <w:rPr>
          <w:rFonts w:ascii="Arial" w:hAnsi="Arial" w:cs="Arial"/>
          <w:sz w:val="20"/>
          <w:szCs w:val="20"/>
          <w:lang w:val="en-US"/>
        </w:rPr>
        <w:t xml:space="preserve">; and (ii) </w:t>
      </w:r>
      <w:r w:rsidR="001B1115">
        <w:rPr>
          <w:rFonts w:ascii="Arial" w:hAnsi="Arial" w:cs="Arial"/>
          <w:sz w:val="20"/>
          <w:szCs w:val="20"/>
          <w:lang w:val="en-US"/>
        </w:rPr>
        <w:t>executed by electronic or digital signature</w:t>
      </w:r>
      <w:r w:rsidR="00947E68">
        <w:rPr>
          <w:rFonts w:ascii="Arial" w:hAnsi="Arial" w:cs="Arial"/>
          <w:sz w:val="20"/>
          <w:szCs w:val="20"/>
          <w:lang w:val="en-US"/>
        </w:rPr>
        <w:t xml:space="preserve"> and delivered to the other Party in Adobe PDF o</w:t>
      </w:r>
      <w:r w:rsidR="005950EA" w:rsidRPr="005950EA">
        <w:rPr>
          <w:rFonts w:ascii="Arial" w:hAnsi="Arial" w:cs="Arial"/>
          <w:sz w:val="20"/>
          <w:szCs w:val="20"/>
          <w:lang w:val="en-US"/>
        </w:rPr>
        <w:t xml:space="preserve">r any other </w:t>
      </w:r>
      <w:r w:rsidR="004237F8">
        <w:rPr>
          <w:rFonts w:ascii="Arial" w:hAnsi="Arial" w:cs="Arial"/>
          <w:sz w:val="20"/>
          <w:szCs w:val="20"/>
          <w:lang w:val="en-US"/>
        </w:rPr>
        <w:t xml:space="preserve">secure </w:t>
      </w:r>
      <w:r w:rsidR="005950EA" w:rsidRPr="005950EA">
        <w:rPr>
          <w:rFonts w:ascii="Arial" w:hAnsi="Arial" w:cs="Arial"/>
          <w:sz w:val="20"/>
          <w:szCs w:val="20"/>
          <w:lang w:val="en-US"/>
        </w:rPr>
        <w:t xml:space="preserve">electronic </w:t>
      </w:r>
      <w:r w:rsidR="004237F8">
        <w:rPr>
          <w:rFonts w:ascii="Arial" w:hAnsi="Arial" w:cs="Arial"/>
          <w:sz w:val="20"/>
          <w:szCs w:val="20"/>
          <w:lang w:val="en-US"/>
        </w:rPr>
        <w:t>format</w:t>
      </w:r>
      <w:r w:rsidR="001C329A">
        <w:rPr>
          <w:rFonts w:ascii="Arial" w:hAnsi="Arial" w:cs="Arial"/>
          <w:sz w:val="20"/>
          <w:szCs w:val="20"/>
          <w:lang w:val="en-US"/>
        </w:rPr>
        <w:t xml:space="preserve"> agreed by the Parties</w:t>
      </w:r>
      <w:r w:rsidR="005950EA">
        <w:rPr>
          <w:rFonts w:ascii="Arial" w:hAnsi="Arial" w:cs="Arial"/>
          <w:sz w:val="20"/>
          <w:szCs w:val="20"/>
          <w:lang w:val="en-US"/>
        </w:rPr>
        <w:t xml:space="preserve">. </w:t>
      </w:r>
    </w:p>
    <w:p w14:paraId="72EB6C44" w14:textId="77777777" w:rsidR="002F4815" w:rsidRPr="001B4FDC" w:rsidRDefault="002F4815" w:rsidP="002F4815">
      <w:pPr>
        <w:pStyle w:val="ListParagraph"/>
        <w:ind w:left="567"/>
        <w:rPr>
          <w:rFonts w:ascii="Arial" w:hAnsi="Arial" w:cs="Arial"/>
          <w:sz w:val="20"/>
          <w:szCs w:val="20"/>
          <w:lang w:val="en-US"/>
        </w:rPr>
      </w:pPr>
    </w:p>
    <w:p w14:paraId="49F7E9E9" w14:textId="7DFF685A" w:rsidR="00A30D10" w:rsidRPr="001B4FDC" w:rsidRDefault="00A30D10" w:rsidP="001D6663">
      <w:pPr>
        <w:pStyle w:val="ListParagraph"/>
        <w:numPr>
          <w:ilvl w:val="0"/>
          <w:numId w:val="4"/>
        </w:numPr>
        <w:ind w:left="567" w:hanging="567"/>
        <w:rPr>
          <w:rFonts w:ascii="Arial" w:hAnsi="Arial" w:cs="Arial"/>
          <w:b/>
          <w:bCs/>
          <w:sz w:val="20"/>
          <w:szCs w:val="20"/>
          <w:u w:val="single"/>
          <w:lang w:val="en-US"/>
        </w:rPr>
      </w:pPr>
      <w:r w:rsidRPr="001B4FDC">
        <w:rPr>
          <w:rFonts w:ascii="Arial" w:hAnsi="Arial" w:cs="Arial"/>
          <w:b/>
          <w:bCs/>
          <w:sz w:val="20"/>
          <w:szCs w:val="20"/>
          <w:u w:val="single"/>
          <w:lang w:val="en-US"/>
        </w:rPr>
        <w:t>Governing Law</w:t>
      </w:r>
      <w:r w:rsidR="001D6663" w:rsidRPr="001B4FDC">
        <w:rPr>
          <w:rFonts w:ascii="Arial" w:hAnsi="Arial" w:cs="Arial"/>
          <w:b/>
          <w:bCs/>
          <w:sz w:val="20"/>
          <w:szCs w:val="20"/>
          <w:u w:val="single"/>
          <w:lang w:val="en-US"/>
        </w:rPr>
        <w:t xml:space="preserve"> and Dispute Resolution </w:t>
      </w:r>
    </w:p>
    <w:p w14:paraId="1645AE4D" w14:textId="77777777" w:rsidR="00A32E11" w:rsidRPr="001B4FDC" w:rsidRDefault="00A32E11" w:rsidP="00A32E11">
      <w:pPr>
        <w:pStyle w:val="ListParagraph"/>
        <w:ind w:left="567"/>
        <w:jc w:val="both"/>
        <w:rPr>
          <w:rFonts w:ascii="Arial" w:hAnsi="Arial" w:cs="Arial"/>
          <w:sz w:val="20"/>
          <w:szCs w:val="20"/>
          <w:lang w:val="en-US"/>
        </w:rPr>
      </w:pPr>
    </w:p>
    <w:p w14:paraId="235B630D" w14:textId="0319F7D7" w:rsidR="00A30D10" w:rsidRPr="001B4FDC" w:rsidRDefault="00A32E11" w:rsidP="00A32E11">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This Agreement and any non-contractual obligations in respect of this Agreement shall be governed by and construed in accordance with the laws of Singapore. A person who is not a Party to this Agreement has no right under the Contract (Rights of Third Parties) Act 2001 (Cap 53B) to enforce or enjoy the benefit of any term under this Agreement.</w:t>
      </w:r>
    </w:p>
    <w:p w14:paraId="104D5DF3" w14:textId="77777777" w:rsidR="00A32E11" w:rsidRPr="001B4FDC" w:rsidRDefault="00A32E11" w:rsidP="00A32E11">
      <w:pPr>
        <w:pStyle w:val="ListParagraph"/>
        <w:ind w:left="567"/>
        <w:jc w:val="both"/>
        <w:rPr>
          <w:rFonts w:ascii="Arial" w:hAnsi="Arial" w:cs="Arial"/>
          <w:sz w:val="20"/>
          <w:szCs w:val="20"/>
          <w:lang w:val="en-US"/>
        </w:rPr>
      </w:pPr>
    </w:p>
    <w:p w14:paraId="2EDBAC94" w14:textId="77777777" w:rsidR="00813635" w:rsidRPr="001B4FDC" w:rsidRDefault="00A32E11" w:rsidP="00A32E11">
      <w:pPr>
        <w:pStyle w:val="ListParagraph"/>
        <w:numPr>
          <w:ilvl w:val="1"/>
          <w:numId w:val="4"/>
        </w:numPr>
        <w:ind w:left="567" w:hanging="567"/>
        <w:jc w:val="both"/>
        <w:rPr>
          <w:rFonts w:ascii="Arial" w:hAnsi="Arial" w:cs="Arial"/>
          <w:sz w:val="20"/>
          <w:szCs w:val="20"/>
          <w:lang w:val="en-US"/>
        </w:rPr>
      </w:pPr>
      <w:r w:rsidRPr="001B4FDC">
        <w:rPr>
          <w:rFonts w:ascii="Arial" w:hAnsi="Arial" w:cs="Arial"/>
          <w:sz w:val="20"/>
          <w:szCs w:val="20"/>
          <w:lang w:val="en-US"/>
        </w:rPr>
        <w:t xml:space="preserve">Any dispute arising out of or in connection with this Agreement, including any question regarding its existence, validity or termination, shall be referred to and finally resolved by arbitration administered by the Singapore International Arbitration Centre (“SIAC”) in accordance with its Arbitration Rules for the time being in force, which rules are deemed to be incorporated by reference in this clause. </w:t>
      </w:r>
    </w:p>
    <w:p w14:paraId="3C786AF4" w14:textId="77777777" w:rsidR="00813635" w:rsidRPr="001B4FDC" w:rsidRDefault="00813635" w:rsidP="00813635">
      <w:pPr>
        <w:pStyle w:val="ListParagraph"/>
        <w:rPr>
          <w:rFonts w:ascii="Arial" w:hAnsi="Arial" w:cs="Arial"/>
          <w:sz w:val="20"/>
          <w:szCs w:val="20"/>
          <w:lang w:val="en-US"/>
        </w:rPr>
      </w:pPr>
    </w:p>
    <w:p w14:paraId="2B3C2215" w14:textId="77777777" w:rsidR="00813635" w:rsidRPr="001B4FDC" w:rsidRDefault="00A32E11" w:rsidP="00F82366">
      <w:pPr>
        <w:pStyle w:val="ListParagraph"/>
        <w:numPr>
          <w:ilvl w:val="2"/>
          <w:numId w:val="4"/>
        </w:numPr>
        <w:ind w:left="1276"/>
        <w:jc w:val="both"/>
        <w:rPr>
          <w:rFonts w:ascii="Arial" w:hAnsi="Arial" w:cs="Arial"/>
          <w:sz w:val="20"/>
          <w:szCs w:val="20"/>
          <w:lang w:val="en-US"/>
        </w:rPr>
      </w:pPr>
      <w:r w:rsidRPr="001B4FDC">
        <w:rPr>
          <w:rFonts w:ascii="Arial" w:hAnsi="Arial" w:cs="Arial"/>
          <w:sz w:val="20"/>
          <w:szCs w:val="20"/>
          <w:lang w:val="en-US"/>
        </w:rPr>
        <w:t xml:space="preserve">The law of the arbitration and of the arbitration agreement contained in this clause shall be the laws of Singapore. </w:t>
      </w:r>
    </w:p>
    <w:p w14:paraId="4DD4C86F" w14:textId="771A3984" w:rsidR="00813635" w:rsidRPr="001B4FDC" w:rsidRDefault="00813635" w:rsidP="00F82366">
      <w:pPr>
        <w:pStyle w:val="ListParagraph"/>
        <w:numPr>
          <w:ilvl w:val="2"/>
          <w:numId w:val="4"/>
        </w:numPr>
        <w:ind w:left="1276"/>
        <w:jc w:val="both"/>
        <w:rPr>
          <w:rFonts w:ascii="Arial" w:hAnsi="Arial" w:cs="Arial"/>
          <w:sz w:val="20"/>
          <w:szCs w:val="20"/>
          <w:lang w:val="en-US"/>
        </w:rPr>
      </w:pPr>
      <w:r w:rsidRPr="001B4FDC">
        <w:rPr>
          <w:rFonts w:ascii="Arial" w:hAnsi="Arial" w:cs="Arial"/>
          <w:sz w:val="20"/>
          <w:szCs w:val="20"/>
          <w:lang w:val="en-US"/>
        </w:rPr>
        <w:t>The language of the arbitration shall be English.</w:t>
      </w:r>
    </w:p>
    <w:p w14:paraId="6D3B14EF" w14:textId="3C83856F" w:rsidR="003E08A9" w:rsidRPr="001B4FDC" w:rsidRDefault="00A32E11" w:rsidP="00F82366">
      <w:pPr>
        <w:pStyle w:val="ListParagraph"/>
        <w:numPr>
          <w:ilvl w:val="2"/>
          <w:numId w:val="4"/>
        </w:numPr>
        <w:ind w:left="1276"/>
        <w:jc w:val="both"/>
        <w:rPr>
          <w:rFonts w:ascii="Arial" w:hAnsi="Arial" w:cs="Arial"/>
          <w:sz w:val="20"/>
          <w:szCs w:val="20"/>
          <w:lang w:val="en-US"/>
        </w:rPr>
      </w:pPr>
      <w:r w:rsidRPr="001B4FDC">
        <w:rPr>
          <w:rFonts w:ascii="Arial" w:hAnsi="Arial" w:cs="Arial"/>
          <w:sz w:val="20"/>
          <w:szCs w:val="20"/>
          <w:lang w:val="en-US"/>
        </w:rPr>
        <w:t xml:space="preserve">The </w:t>
      </w:r>
      <w:r w:rsidR="00813635" w:rsidRPr="001B4FDC">
        <w:rPr>
          <w:rFonts w:ascii="Arial" w:hAnsi="Arial" w:cs="Arial"/>
          <w:sz w:val="20"/>
          <w:szCs w:val="20"/>
          <w:lang w:val="en-US"/>
        </w:rPr>
        <w:t>arbitral t</w:t>
      </w:r>
      <w:r w:rsidRPr="001B4FDC">
        <w:rPr>
          <w:rFonts w:ascii="Arial" w:hAnsi="Arial" w:cs="Arial"/>
          <w:sz w:val="20"/>
          <w:szCs w:val="20"/>
          <w:lang w:val="en-US"/>
        </w:rPr>
        <w:t xml:space="preserve">ribunal shall consist of 1 arbitrator(s) to be mutually appointed by the Parties within thirty (30) days of the reference to arbitration, failing </w:t>
      </w:r>
      <w:proofErr w:type="gramStart"/>
      <w:r w:rsidRPr="001B4FDC">
        <w:rPr>
          <w:rFonts w:ascii="Arial" w:hAnsi="Arial" w:cs="Arial"/>
          <w:sz w:val="20"/>
          <w:szCs w:val="20"/>
          <w:lang w:val="en-US"/>
        </w:rPr>
        <w:t>which,</w:t>
      </w:r>
      <w:proofErr w:type="gramEnd"/>
      <w:r w:rsidRPr="001B4FDC">
        <w:rPr>
          <w:rFonts w:ascii="Arial" w:hAnsi="Arial" w:cs="Arial"/>
          <w:sz w:val="20"/>
          <w:szCs w:val="20"/>
          <w:lang w:val="en-US"/>
        </w:rPr>
        <w:t xml:space="preserve"> either Party may apply to SIAC for the arbitrator to be appointed according to the Arbitration Rules of the SIAC. </w:t>
      </w:r>
    </w:p>
    <w:p w14:paraId="799F7069" w14:textId="77777777" w:rsidR="0005140E" w:rsidRDefault="0005140E" w:rsidP="0005140E">
      <w:pPr>
        <w:pStyle w:val="ListParagraph"/>
        <w:ind w:left="567"/>
        <w:rPr>
          <w:rFonts w:ascii="Arial" w:hAnsi="Arial" w:cs="Arial"/>
          <w:sz w:val="20"/>
          <w:szCs w:val="20"/>
          <w:lang w:val="en-US"/>
        </w:rPr>
      </w:pPr>
    </w:p>
    <w:p w14:paraId="3745F748" w14:textId="29B72893" w:rsidR="00300D0E" w:rsidRPr="001C329A" w:rsidRDefault="0005140E" w:rsidP="00300D0E">
      <w:pPr>
        <w:pStyle w:val="ListParagraph"/>
        <w:numPr>
          <w:ilvl w:val="1"/>
          <w:numId w:val="4"/>
        </w:numPr>
        <w:ind w:left="567" w:hanging="567"/>
        <w:rPr>
          <w:rFonts w:ascii="Arial" w:hAnsi="Arial" w:cs="Arial"/>
          <w:sz w:val="20"/>
          <w:szCs w:val="20"/>
          <w:lang w:val="en-US"/>
        </w:rPr>
      </w:pPr>
      <w:r w:rsidRPr="00626E14">
        <w:rPr>
          <w:rFonts w:ascii="Arial" w:hAnsi="Arial" w:cs="Arial"/>
          <w:sz w:val="20"/>
          <w:szCs w:val="20"/>
          <w:lang w:val="en-US"/>
        </w:rPr>
        <w:t xml:space="preserve">A Party may apply to any competent court having jurisdiction over the Parties for interim relief to enforce this Agreement. </w:t>
      </w:r>
    </w:p>
    <w:p w14:paraId="19B1141C"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Agreed and Accepted:</w:t>
      </w:r>
    </w:p>
    <w:p w14:paraId="395D2B99" w14:textId="77777777" w:rsidR="00E75270" w:rsidRDefault="00E75270" w:rsidP="00E75270">
      <w:pPr>
        <w:spacing w:after="0"/>
        <w:rPr>
          <w:rFonts w:ascii="Arial" w:hAnsi="Arial" w:cs="Arial"/>
          <w:sz w:val="20"/>
          <w:szCs w:val="20"/>
          <w:lang w:val="en-US"/>
        </w:rPr>
      </w:pPr>
      <w:r w:rsidRPr="00E75270">
        <w:rPr>
          <w:rFonts w:ascii="Arial" w:hAnsi="Arial" w:cs="Arial"/>
          <w:sz w:val="20"/>
          <w:szCs w:val="20"/>
          <w:lang w:val="en-US"/>
        </w:rPr>
        <w:t>For and on behalf of:</w:t>
      </w:r>
    </w:p>
    <w:p w14:paraId="04C10C52" w14:textId="77777777" w:rsidR="0038463D" w:rsidRPr="00E75270" w:rsidRDefault="0038463D" w:rsidP="00E75270">
      <w:pPr>
        <w:spacing w:after="0"/>
        <w:rPr>
          <w:rFonts w:ascii="Arial" w:hAnsi="Arial" w:cs="Arial"/>
          <w:sz w:val="20"/>
          <w:szCs w:val="20"/>
          <w:lang w:val="en-US"/>
        </w:rPr>
      </w:pPr>
    </w:p>
    <w:p w14:paraId="465E539D" w14:textId="29630E9F" w:rsidR="00E75270" w:rsidRPr="00E75270" w:rsidRDefault="00E75270" w:rsidP="00E75270">
      <w:pPr>
        <w:spacing w:after="0"/>
        <w:rPr>
          <w:rFonts w:ascii="Arial" w:hAnsi="Arial" w:cs="Arial"/>
          <w:b/>
          <w:bCs/>
          <w:sz w:val="20"/>
          <w:szCs w:val="20"/>
          <w:lang w:val="en-US"/>
        </w:rPr>
      </w:pPr>
      <w:r w:rsidRPr="00E75270">
        <w:rPr>
          <w:rFonts w:ascii="Arial" w:hAnsi="Arial" w:cs="Arial"/>
          <w:b/>
          <w:bCs/>
          <w:sz w:val="20"/>
          <w:szCs w:val="20"/>
          <w:lang w:val="en-US"/>
        </w:rPr>
        <w:t xml:space="preserve">INFRACO ASIA </w:t>
      </w:r>
      <w:r w:rsidR="00F24888">
        <w:rPr>
          <w:rFonts w:ascii="Arial" w:hAnsi="Arial" w:cs="Arial"/>
          <w:b/>
          <w:bCs/>
          <w:sz w:val="20"/>
          <w:szCs w:val="20"/>
          <w:lang w:val="en-US"/>
        </w:rPr>
        <w:t xml:space="preserve">BUSINESS </w:t>
      </w:r>
      <w:r w:rsidRPr="00E75270">
        <w:rPr>
          <w:rFonts w:ascii="Arial" w:hAnsi="Arial" w:cs="Arial"/>
          <w:b/>
          <w:bCs/>
          <w:sz w:val="20"/>
          <w:szCs w:val="20"/>
          <w:lang w:val="en-US"/>
        </w:rPr>
        <w:t>DEVELOPMENT PTE</w:t>
      </w:r>
      <w:r w:rsidR="00937584">
        <w:rPr>
          <w:rFonts w:ascii="Arial" w:hAnsi="Arial" w:cs="Arial"/>
          <w:b/>
          <w:bCs/>
          <w:sz w:val="20"/>
          <w:szCs w:val="20"/>
          <w:lang w:val="en-US"/>
        </w:rPr>
        <w:t>.</w:t>
      </w:r>
      <w:r w:rsidRPr="00E75270">
        <w:rPr>
          <w:rFonts w:ascii="Arial" w:hAnsi="Arial" w:cs="Arial"/>
          <w:b/>
          <w:bCs/>
          <w:sz w:val="20"/>
          <w:szCs w:val="20"/>
          <w:lang w:val="en-US"/>
        </w:rPr>
        <w:t xml:space="preserve"> LTD</w:t>
      </w:r>
      <w:r w:rsidR="00937584">
        <w:rPr>
          <w:rFonts w:ascii="Arial" w:hAnsi="Arial" w:cs="Arial"/>
          <w:b/>
          <w:bCs/>
          <w:sz w:val="20"/>
          <w:szCs w:val="20"/>
          <w:lang w:val="en-US"/>
        </w:rPr>
        <w:t>.</w:t>
      </w:r>
    </w:p>
    <w:p w14:paraId="2BBA8F5E"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Authorized Signature:</w:t>
      </w:r>
    </w:p>
    <w:p w14:paraId="2F1AE11E" w14:textId="77777777" w:rsidR="00E75270" w:rsidRPr="00E75270" w:rsidRDefault="00E75270" w:rsidP="00E75270">
      <w:pPr>
        <w:spacing w:after="0"/>
        <w:rPr>
          <w:rFonts w:ascii="Arial" w:hAnsi="Arial" w:cs="Arial"/>
          <w:sz w:val="20"/>
          <w:szCs w:val="20"/>
          <w:lang w:val="en-US"/>
        </w:rPr>
      </w:pPr>
    </w:p>
    <w:p w14:paraId="353AF8D1" w14:textId="77777777" w:rsidR="00E75270" w:rsidRPr="00E75270" w:rsidRDefault="00E75270" w:rsidP="00E75270">
      <w:pPr>
        <w:spacing w:after="0"/>
        <w:rPr>
          <w:rFonts w:ascii="Arial" w:hAnsi="Arial" w:cs="Arial"/>
          <w:sz w:val="20"/>
          <w:szCs w:val="20"/>
          <w:lang w:val="en-US"/>
        </w:rPr>
      </w:pPr>
    </w:p>
    <w:p w14:paraId="32683741"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__________________________________________</w:t>
      </w:r>
    </w:p>
    <w:p w14:paraId="631C7D78"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Name: </w:t>
      </w:r>
      <w:r w:rsidRPr="00E75270">
        <w:rPr>
          <w:rFonts w:ascii="Arial" w:hAnsi="Arial" w:cs="Arial"/>
          <w:sz w:val="20"/>
          <w:szCs w:val="20"/>
          <w:highlight w:val="yellow"/>
          <w:lang w:val="en-US"/>
        </w:rPr>
        <w:t>[insert name]</w:t>
      </w:r>
    </w:p>
    <w:p w14:paraId="57066206"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Title: </w:t>
      </w:r>
      <w:r w:rsidRPr="00E75270">
        <w:rPr>
          <w:rFonts w:ascii="Arial" w:hAnsi="Arial" w:cs="Arial"/>
          <w:sz w:val="20"/>
          <w:szCs w:val="20"/>
          <w:highlight w:val="yellow"/>
          <w:lang w:val="en-US"/>
        </w:rPr>
        <w:t>[insert title]</w:t>
      </w:r>
    </w:p>
    <w:p w14:paraId="2AEB5C91"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Date: </w:t>
      </w:r>
      <w:r w:rsidRPr="00E75270">
        <w:rPr>
          <w:rFonts w:ascii="Arial" w:hAnsi="Arial" w:cs="Arial"/>
          <w:sz w:val="20"/>
          <w:szCs w:val="20"/>
          <w:highlight w:val="yellow"/>
          <w:lang w:val="en-US"/>
        </w:rPr>
        <w:t>[insert date]</w:t>
      </w:r>
      <w:r w:rsidRPr="00E75270">
        <w:rPr>
          <w:rFonts w:ascii="Arial" w:hAnsi="Arial" w:cs="Arial"/>
          <w:sz w:val="20"/>
          <w:szCs w:val="20"/>
          <w:lang w:val="en-US"/>
        </w:rPr>
        <w:t xml:space="preserve"> </w:t>
      </w:r>
    </w:p>
    <w:p w14:paraId="224AFF18" w14:textId="77777777" w:rsidR="00E75270" w:rsidRPr="00E75270" w:rsidRDefault="00E75270" w:rsidP="00E75270">
      <w:pPr>
        <w:spacing w:after="0"/>
        <w:rPr>
          <w:rFonts w:ascii="Arial" w:hAnsi="Arial" w:cs="Arial"/>
          <w:sz w:val="20"/>
          <w:szCs w:val="20"/>
          <w:lang w:val="en-US"/>
        </w:rPr>
      </w:pPr>
    </w:p>
    <w:p w14:paraId="3228FC15"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For and on behalf of:</w:t>
      </w:r>
    </w:p>
    <w:p w14:paraId="4C83F268" w14:textId="77777777" w:rsidR="00E75270" w:rsidRDefault="00E75270" w:rsidP="00E75270">
      <w:pPr>
        <w:spacing w:after="0"/>
        <w:rPr>
          <w:rFonts w:ascii="Arial" w:hAnsi="Arial" w:cs="Arial"/>
          <w:sz w:val="20"/>
          <w:szCs w:val="20"/>
          <w:lang w:val="en-US"/>
        </w:rPr>
      </w:pPr>
    </w:p>
    <w:p w14:paraId="695B8C97" w14:textId="01FC70E7" w:rsidR="00E75270" w:rsidRPr="00E75270" w:rsidRDefault="00E75270" w:rsidP="00E75270">
      <w:pPr>
        <w:spacing w:after="0"/>
        <w:rPr>
          <w:rFonts w:ascii="Arial" w:hAnsi="Arial" w:cs="Arial"/>
          <w:sz w:val="20"/>
          <w:szCs w:val="20"/>
          <w:lang w:val="en-US"/>
        </w:rPr>
      </w:pPr>
      <w:r w:rsidRPr="00E75270">
        <w:rPr>
          <w:rFonts w:ascii="Arial" w:hAnsi="Arial" w:cs="Arial"/>
          <w:sz w:val="20"/>
          <w:szCs w:val="20"/>
          <w:highlight w:val="yellow"/>
          <w:lang w:val="en-US"/>
        </w:rPr>
        <w:t>[Insert name of Potential Partner]:</w:t>
      </w:r>
      <w:r w:rsidRPr="00E75270">
        <w:rPr>
          <w:rFonts w:ascii="Arial" w:hAnsi="Arial" w:cs="Arial"/>
          <w:sz w:val="20"/>
          <w:szCs w:val="20"/>
          <w:lang w:val="en-US"/>
        </w:rPr>
        <w:t xml:space="preserve"> </w:t>
      </w:r>
    </w:p>
    <w:p w14:paraId="782D6A53"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Authorized Signature:</w:t>
      </w:r>
    </w:p>
    <w:p w14:paraId="0154DA75" w14:textId="77777777" w:rsidR="00E75270" w:rsidRPr="00E75270" w:rsidRDefault="00E75270" w:rsidP="00E75270">
      <w:pPr>
        <w:spacing w:after="0"/>
        <w:rPr>
          <w:rFonts w:ascii="Arial" w:hAnsi="Arial" w:cs="Arial"/>
          <w:sz w:val="20"/>
          <w:szCs w:val="20"/>
          <w:lang w:val="en-US"/>
        </w:rPr>
      </w:pPr>
    </w:p>
    <w:p w14:paraId="2F4D67FD" w14:textId="77777777" w:rsidR="00E75270" w:rsidRPr="00E75270" w:rsidRDefault="00E75270" w:rsidP="00E75270">
      <w:pPr>
        <w:spacing w:after="0"/>
        <w:rPr>
          <w:rFonts w:ascii="Arial" w:hAnsi="Arial" w:cs="Arial"/>
          <w:sz w:val="20"/>
          <w:szCs w:val="20"/>
          <w:lang w:val="en-US"/>
        </w:rPr>
      </w:pPr>
    </w:p>
    <w:p w14:paraId="479B1234" w14:textId="77777777" w:rsidR="00E75270" w:rsidRPr="00E75270" w:rsidRDefault="00E75270" w:rsidP="00E75270">
      <w:pPr>
        <w:spacing w:after="0"/>
        <w:rPr>
          <w:rFonts w:ascii="Arial" w:hAnsi="Arial" w:cs="Arial"/>
          <w:sz w:val="20"/>
          <w:szCs w:val="20"/>
          <w:lang w:val="en-US"/>
        </w:rPr>
      </w:pPr>
    </w:p>
    <w:p w14:paraId="23162A33"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__________________________________________</w:t>
      </w:r>
    </w:p>
    <w:p w14:paraId="245DA578"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Name: </w:t>
      </w:r>
      <w:r w:rsidRPr="00E75270">
        <w:rPr>
          <w:rFonts w:ascii="Arial" w:hAnsi="Arial" w:cs="Arial"/>
          <w:sz w:val="20"/>
          <w:szCs w:val="20"/>
          <w:highlight w:val="yellow"/>
          <w:lang w:val="en-US"/>
        </w:rPr>
        <w:t>[insert name]</w:t>
      </w:r>
    </w:p>
    <w:p w14:paraId="37A1B640" w14:textId="77777777" w:rsidR="00E75270" w:rsidRPr="00E75270" w:rsidRDefault="00E75270" w:rsidP="00E75270">
      <w:pPr>
        <w:spacing w:after="0"/>
        <w:rPr>
          <w:rFonts w:ascii="Arial" w:hAnsi="Arial" w:cs="Arial"/>
          <w:sz w:val="20"/>
          <w:szCs w:val="20"/>
          <w:lang w:val="en-US"/>
        </w:rPr>
      </w:pPr>
      <w:r w:rsidRPr="00E75270">
        <w:rPr>
          <w:rFonts w:ascii="Arial" w:hAnsi="Arial" w:cs="Arial"/>
          <w:sz w:val="20"/>
          <w:szCs w:val="20"/>
          <w:lang w:val="en-US"/>
        </w:rPr>
        <w:t xml:space="preserve">Title: </w:t>
      </w:r>
      <w:r w:rsidRPr="00E75270">
        <w:rPr>
          <w:rFonts w:ascii="Arial" w:hAnsi="Arial" w:cs="Arial"/>
          <w:sz w:val="20"/>
          <w:szCs w:val="20"/>
          <w:highlight w:val="yellow"/>
          <w:lang w:val="en-US"/>
        </w:rPr>
        <w:t>[insert title]</w:t>
      </w:r>
    </w:p>
    <w:p w14:paraId="1CA2DAE1" w14:textId="47DBC64A" w:rsidR="003E08A9" w:rsidRPr="00300D0E" w:rsidRDefault="00E75270" w:rsidP="001C329A">
      <w:pPr>
        <w:spacing w:after="0"/>
        <w:rPr>
          <w:rFonts w:ascii="Arial" w:hAnsi="Arial" w:cs="Arial"/>
          <w:sz w:val="20"/>
          <w:szCs w:val="20"/>
          <w:lang w:val="en-US"/>
        </w:rPr>
      </w:pPr>
      <w:r w:rsidRPr="00E75270">
        <w:rPr>
          <w:rFonts w:ascii="Arial" w:hAnsi="Arial" w:cs="Arial"/>
          <w:sz w:val="20"/>
          <w:szCs w:val="20"/>
          <w:lang w:val="en-US"/>
        </w:rPr>
        <w:t xml:space="preserve">Date: </w:t>
      </w:r>
      <w:r w:rsidRPr="00E75270">
        <w:rPr>
          <w:rFonts w:ascii="Arial" w:hAnsi="Arial" w:cs="Arial"/>
          <w:sz w:val="20"/>
          <w:szCs w:val="20"/>
          <w:highlight w:val="yellow"/>
          <w:lang w:val="en-US"/>
        </w:rPr>
        <w:t>[insert date]</w:t>
      </w:r>
      <w:r w:rsidRPr="00E75270">
        <w:rPr>
          <w:rFonts w:ascii="Arial" w:hAnsi="Arial" w:cs="Arial"/>
          <w:sz w:val="20"/>
          <w:szCs w:val="20"/>
          <w:lang w:val="en-US"/>
        </w:rPr>
        <w:t xml:space="preserve"> </w:t>
      </w:r>
    </w:p>
    <w:p w14:paraId="374296F9" w14:textId="77777777" w:rsidR="00426CE3" w:rsidRDefault="00426CE3">
      <w:pPr>
        <w:rPr>
          <w:rFonts w:ascii="Arial" w:hAnsi="Arial" w:cs="Arial"/>
          <w:b/>
          <w:bCs/>
          <w:sz w:val="20"/>
          <w:szCs w:val="20"/>
          <w:u w:val="single"/>
          <w:lang w:val="en-US"/>
        </w:rPr>
      </w:pPr>
      <w:r>
        <w:rPr>
          <w:rFonts w:ascii="Arial" w:hAnsi="Arial" w:cs="Arial"/>
          <w:b/>
          <w:bCs/>
          <w:sz w:val="20"/>
          <w:szCs w:val="20"/>
          <w:u w:val="single"/>
          <w:lang w:val="en-US"/>
        </w:rPr>
        <w:br w:type="page"/>
      </w:r>
    </w:p>
    <w:p w14:paraId="2D23410E" w14:textId="66AA887A" w:rsidR="00A32E11" w:rsidRPr="00551121" w:rsidRDefault="003E08A9" w:rsidP="00B45511">
      <w:pPr>
        <w:jc w:val="center"/>
        <w:rPr>
          <w:rFonts w:ascii="Arial" w:hAnsi="Arial" w:cs="Arial"/>
          <w:b/>
          <w:bCs/>
          <w:sz w:val="20"/>
          <w:szCs w:val="20"/>
          <w:u w:val="single"/>
          <w:lang w:val="en-US"/>
        </w:rPr>
      </w:pPr>
      <w:r w:rsidRPr="00551121">
        <w:rPr>
          <w:rFonts w:ascii="Arial" w:hAnsi="Arial" w:cs="Arial"/>
          <w:b/>
          <w:bCs/>
          <w:sz w:val="20"/>
          <w:szCs w:val="20"/>
          <w:u w:val="single"/>
          <w:lang w:val="en-US"/>
        </w:rPr>
        <w:lastRenderedPageBreak/>
        <w:t>Appendix 1</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9"/>
        <w:gridCol w:w="3026"/>
        <w:gridCol w:w="685"/>
        <w:gridCol w:w="4466"/>
      </w:tblGrid>
      <w:tr w:rsidR="00551121" w14:paraId="4FC37EB3" w14:textId="77777777" w:rsidTr="00551121">
        <w:trPr>
          <w:trHeight w:val="294"/>
        </w:trPr>
        <w:tc>
          <w:tcPr>
            <w:tcW w:w="3865" w:type="dxa"/>
            <w:gridSpan w:val="2"/>
          </w:tcPr>
          <w:p w14:paraId="6830365F" w14:textId="77777777" w:rsidR="00551121" w:rsidRDefault="00551121" w:rsidP="003E08A9">
            <w:pPr>
              <w:jc w:val="both"/>
              <w:rPr>
                <w:rFonts w:ascii="Arial" w:hAnsi="Arial" w:cs="Arial"/>
                <w:sz w:val="20"/>
                <w:szCs w:val="20"/>
                <w:lang w:val="en-US"/>
              </w:rPr>
            </w:pPr>
            <w:r>
              <w:rPr>
                <w:rFonts w:ascii="Arial" w:hAnsi="Arial" w:cs="Arial"/>
                <w:sz w:val="20"/>
                <w:szCs w:val="20"/>
                <w:lang w:val="en-US"/>
              </w:rPr>
              <w:t xml:space="preserve"> </w:t>
            </w:r>
          </w:p>
          <w:p w14:paraId="025B6D3B" w14:textId="25F94DF3" w:rsidR="00551121" w:rsidRPr="006565F2" w:rsidRDefault="00551121" w:rsidP="003E08A9">
            <w:pPr>
              <w:jc w:val="both"/>
              <w:rPr>
                <w:rFonts w:ascii="Arial" w:hAnsi="Arial" w:cs="Arial"/>
                <w:b/>
                <w:bCs/>
                <w:sz w:val="20"/>
                <w:szCs w:val="20"/>
                <w:lang w:val="en-US"/>
              </w:rPr>
            </w:pPr>
            <w:r w:rsidRPr="006565F2">
              <w:rPr>
                <w:rFonts w:ascii="Arial" w:hAnsi="Arial" w:cs="Arial"/>
                <w:b/>
                <w:bCs/>
                <w:sz w:val="20"/>
                <w:szCs w:val="20"/>
                <w:lang w:val="en-US"/>
              </w:rPr>
              <w:t xml:space="preserve">Party Details </w:t>
            </w:r>
          </w:p>
        </w:tc>
        <w:tc>
          <w:tcPr>
            <w:tcW w:w="685" w:type="dxa"/>
          </w:tcPr>
          <w:p w14:paraId="3EFEBF1A" w14:textId="77777777" w:rsidR="00551121" w:rsidRDefault="00551121" w:rsidP="003E08A9">
            <w:pPr>
              <w:jc w:val="both"/>
              <w:rPr>
                <w:rFonts w:ascii="Arial" w:hAnsi="Arial" w:cs="Arial"/>
                <w:sz w:val="20"/>
                <w:szCs w:val="20"/>
                <w:lang w:val="en-US"/>
              </w:rPr>
            </w:pPr>
          </w:p>
        </w:tc>
        <w:tc>
          <w:tcPr>
            <w:tcW w:w="4466" w:type="dxa"/>
          </w:tcPr>
          <w:p w14:paraId="087A1D52" w14:textId="7AB64EEC" w:rsidR="00551121" w:rsidRDefault="00551121" w:rsidP="003E08A9">
            <w:pPr>
              <w:jc w:val="both"/>
              <w:rPr>
                <w:rFonts w:ascii="Arial" w:hAnsi="Arial" w:cs="Arial"/>
                <w:sz w:val="20"/>
                <w:szCs w:val="20"/>
                <w:lang w:val="en-US"/>
              </w:rPr>
            </w:pPr>
          </w:p>
        </w:tc>
      </w:tr>
      <w:tr w:rsidR="00871389" w14:paraId="11C58C77" w14:textId="77777777" w:rsidTr="00551121">
        <w:tc>
          <w:tcPr>
            <w:tcW w:w="839" w:type="dxa"/>
          </w:tcPr>
          <w:p w14:paraId="19E0746F" w14:textId="77777777" w:rsidR="00773EBA" w:rsidRDefault="00773EBA" w:rsidP="003E08A9">
            <w:pPr>
              <w:jc w:val="both"/>
              <w:rPr>
                <w:rFonts w:ascii="Arial" w:hAnsi="Arial" w:cs="Arial"/>
                <w:sz w:val="20"/>
                <w:szCs w:val="20"/>
                <w:lang w:val="en-US"/>
              </w:rPr>
            </w:pPr>
          </w:p>
        </w:tc>
        <w:tc>
          <w:tcPr>
            <w:tcW w:w="3026" w:type="dxa"/>
          </w:tcPr>
          <w:p w14:paraId="52DF8197" w14:textId="77777777" w:rsidR="00773EBA" w:rsidRDefault="00773EBA" w:rsidP="003E08A9">
            <w:pPr>
              <w:jc w:val="both"/>
              <w:rPr>
                <w:rFonts w:ascii="Arial" w:hAnsi="Arial" w:cs="Arial"/>
                <w:sz w:val="20"/>
                <w:szCs w:val="20"/>
                <w:lang w:val="en-US"/>
              </w:rPr>
            </w:pPr>
          </w:p>
        </w:tc>
        <w:tc>
          <w:tcPr>
            <w:tcW w:w="685" w:type="dxa"/>
          </w:tcPr>
          <w:p w14:paraId="5A481FB0" w14:textId="77777777" w:rsidR="00773EBA" w:rsidRDefault="00773EBA" w:rsidP="003E08A9">
            <w:pPr>
              <w:jc w:val="both"/>
              <w:rPr>
                <w:rFonts w:ascii="Arial" w:hAnsi="Arial" w:cs="Arial"/>
                <w:sz w:val="20"/>
                <w:szCs w:val="20"/>
                <w:lang w:val="en-US"/>
              </w:rPr>
            </w:pPr>
          </w:p>
        </w:tc>
        <w:tc>
          <w:tcPr>
            <w:tcW w:w="4466" w:type="dxa"/>
          </w:tcPr>
          <w:p w14:paraId="637B71B1" w14:textId="07F4ED81" w:rsidR="00773EBA" w:rsidRDefault="00773EBA" w:rsidP="003E08A9">
            <w:pPr>
              <w:jc w:val="both"/>
              <w:rPr>
                <w:rFonts w:ascii="Arial" w:hAnsi="Arial" w:cs="Arial"/>
                <w:sz w:val="20"/>
                <w:szCs w:val="20"/>
                <w:lang w:val="en-US"/>
              </w:rPr>
            </w:pPr>
          </w:p>
        </w:tc>
      </w:tr>
      <w:tr w:rsidR="00871389" w14:paraId="7A8B8D53" w14:textId="77777777" w:rsidTr="00551121">
        <w:tc>
          <w:tcPr>
            <w:tcW w:w="839" w:type="dxa"/>
          </w:tcPr>
          <w:p w14:paraId="62AA59B1" w14:textId="77777777" w:rsidR="006565F2" w:rsidRDefault="006565F2" w:rsidP="006565F2">
            <w:pPr>
              <w:jc w:val="both"/>
              <w:rPr>
                <w:rFonts w:ascii="Arial" w:hAnsi="Arial" w:cs="Arial"/>
                <w:sz w:val="20"/>
                <w:szCs w:val="20"/>
                <w:lang w:val="en-US"/>
              </w:rPr>
            </w:pPr>
          </w:p>
        </w:tc>
        <w:tc>
          <w:tcPr>
            <w:tcW w:w="3026" w:type="dxa"/>
          </w:tcPr>
          <w:p w14:paraId="3C3FB870" w14:textId="5D279937" w:rsidR="006565F2" w:rsidRDefault="006565F2" w:rsidP="006565F2">
            <w:pPr>
              <w:jc w:val="both"/>
              <w:rPr>
                <w:rFonts w:ascii="Arial" w:hAnsi="Arial" w:cs="Arial"/>
                <w:sz w:val="20"/>
                <w:szCs w:val="20"/>
                <w:lang w:val="en-US"/>
              </w:rPr>
            </w:pPr>
            <w:r>
              <w:rPr>
                <w:rFonts w:ascii="Arial" w:hAnsi="Arial" w:cs="Arial"/>
                <w:sz w:val="20"/>
                <w:szCs w:val="20"/>
                <w:lang w:val="en-US"/>
              </w:rPr>
              <w:t>Name</w:t>
            </w:r>
            <w:r w:rsidR="00871389">
              <w:rPr>
                <w:rFonts w:ascii="Arial" w:hAnsi="Arial" w:cs="Arial"/>
                <w:sz w:val="20"/>
                <w:szCs w:val="20"/>
                <w:lang w:val="en-US"/>
              </w:rPr>
              <w:t xml:space="preserve"> and Registration Number </w:t>
            </w:r>
          </w:p>
        </w:tc>
        <w:tc>
          <w:tcPr>
            <w:tcW w:w="685" w:type="dxa"/>
          </w:tcPr>
          <w:p w14:paraId="472F059B" w14:textId="5552D0C9" w:rsidR="006565F2" w:rsidRDefault="001C329A" w:rsidP="006565F2">
            <w:pPr>
              <w:jc w:val="both"/>
              <w:rPr>
                <w:rFonts w:ascii="Arial" w:hAnsi="Arial" w:cs="Arial"/>
                <w:sz w:val="20"/>
                <w:szCs w:val="20"/>
                <w:lang w:val="en-US"/>
              </w:rPr>
            </w:pPr>
            <w:r>
              <w:rPr>
                <w:rFonts w:ascii="Arial" w:hAnsi="Arial" w:cs="Arial"/>
                <w:sz w:val="20"/>
                <w:szCs w:val="20"/>
                <w:lang w:val="en-US"/>
              </w:rPr>
              <w:t>:</w:t>
            </w:r>
          </w:p>
        </w:tc>
        <w:tc>
          <w:tcPr>
            <w:tcW w:w="4466" w:type="dxa"/>
          </w:tcPr>
          <w:p w14:paraId="7393720F" w14:textId="5B5C1819" w:rsidR="006565F2" w:rsidRDefault="001C329A" w:rsidP="006565F2">
            <w:pPr>
              <w:jc w:val="both"/>
              <w:rPr>
                <w:rFonts w:ascii="Arial" w:hAnsi="Arial" w:cs="Arial"/>
                <w:sz w:val="20"/>
                <w:szCs w:val="20"/>
                <w:lang w:val="en-US"/>
              </w:rPr>
            </w:pPr>
            <w:r>
              <w:rPr>
                <w:rFonts w:ascii="Arial" w:hAnsi="Arial" w:cs="Arial"/>
                <w:sz w:val="20"/>
                <w:szCs w:val="20"/>
                <w:lang w:val="en-US"/>
              </w:rPr>
              <w:t>[]</w:t>
            </w:r>
          </w:p>
        </w:tc>
      </w:tr>
      <w:tr w:rsidR="00871389" w14:paraId="3610B9A7" w14:textId="77777777" w:rsidTr="00551121">
        <w:tc>
          <w:tcPr>
            <w:tcW w:w="839" w:type="dxa"/>
          </w:tcPr>
          <w:p w14:paraId="56B9AE4D" w14:textId="77777777" w:rsidR="006565F2" w:rsidRDefault="006565F2" w:rsidP="006565F2">
            <w:pPr>
              <w:jc w:val="both"/>
              <w:rPr>
                <w:rFonts w:ascii="Arial" w:hAnsi="Arial" w:cs="Arial"/>
                <w:sz w:val="20"/>
                <w:szCs w:val="20"/>
                <w:lang w:val="en-US"/>
              </w:rPr>
            </w:pPr>
          </w:p>
        </w:tc>
        <w:tc>
          <w:tcPr>
            <w:tcW w:w="3026" w:type="dxa"/>
          </w:tcPr>
          <w:p w14:paraId="2C609145" w14:textId="2050077B" w:rsidR="006565F2" w:rsidRDefault="00871389" w:rsidP="006565F2">
            <w:pPr>
              <w:jc w:val="both"/>
              <w:rPr>
                <w:rFonts w:ascii="Arial" w:hAnsi="Arial" w:cs="Arial"/>
                <w:sz w:val="20"/>
                <w:szCs w:val="20"/>
                <w:lang w:val="en-US"/>
              </w:rPr>
            </w:pPr>
            <w:r>
              <w:rPr>
                <w:rFonts w:ascii="Arial" w:hAnsi="Arial" w:cs="Arial"/>
                <w:sz w:val="20"/>
                <w:szCs w:val="20"/>
                <w:lang w:val="en-US"/>
              </w:rPr>
              <w:t xml:space="preserve">Country of Establishment </w:t>
            </w:r>
          </w:p>
        </w:tc>
        <w:tc>
          <w:tcPr>
            <w:tcW w:w="685" w:type="dxa"/>
          </w:tcPr>
          <w:p w14:paraId="19CF4476" w14:textId="652088EE" w:rsidR="006565F2" w:rsidRDefault="001C329A" w:rsidP="006565F2">
            <w:pPr>
              <w:jc w:val="both"/>
              <w:rPr>
                <w:rFonts w:ascii="Arial" w:hAnsi="Arial" w:cs="Arial"/>
                <w:sz w:val="20"/>
                <w:szCs w:val="20"/>
                <w:lang w:val="en-US"/>
              </w:rPr>
            </w:pPr>
            <w:r>
              <w:rPr>
                <w:rFonts w:ascii="Arial" w:hAnsi="Arial" w:cs="Arial"/>
                <w:sz w:val="20"/>
                <w:szCs w:val="20"/>
                <w:lang w:val="en-US"/>
              </w:rPr>
              <w:t>:</w:t>
            </w:r>
          </w:p>
        </w:tc>
        <w:tc>
          <w:tcPr>
            <w:tcW w:w="4466" w:type="dxa"/>
          </w:tcPr>
          <w:p w14:paraId="0FB1E0FB" w14:textId="0AEA7B96" w:rsidR="006565F2" w:rsidRDefault="001C329A" w:rsidP="006565F2">
            <w:pPr>
              <w:jc w:val="both"/>
              <w:rPr>
                <w:rFonts w:ascii="Arial" w:hAnsi="Arial" w:cs="Arial"/>
                <w:sz w:val="20"/>
                <w:szCs w:val="20"/>
                <w:lang w:val="en-US"/>
              </w:rPr>
            </w:pPr>
            <w:r>
              <w:rPr>
                <w:rFonts w:ascii="Arial" w:hAnsi="Arial" w:cs="Arial"/>
                <w:sz w:val="20"/>
                <w:szCs w:val="20"/>
                <w:lang w:val="en-US"/>
              </w:rPr>
              <w:t>[]</w:t>
            </w:r>
          </w:p>
        </w:tc>
      </w:tr>
      <w:tr w:rsidR="00871389" w14:paraId="580D7BF3" w14:textId="77777777" w:rsidTr="00551121">
        <w:tc>
          <w:tcPr>
            <w:tcW w:w="839" w:type="dxa"/>
          </w:tcPr>
          <w:p w14:paraId="3AAF058C" w14:textId="77777777" w:rsidR="006565F2" w:rsidRDefault="006565F2" w:rsidP="006565F2">
            <w:pPr>
              <w:jc w:val="both"/>
              <w:rPr>
                <w:rFonts w:ascii="Arial" w:hAnsi="Arial" w:cs="Arial"/>
                <w:sz w:val="20"/>
                <w:szCs w:val="20"/>
                <w:lang w:val="en-US"/>
              </w:rPr>
            </w:pPr>
          </w:p>
        </w:tc>
        <w:tc>
          <w:tcPr>
            <w:tcW w:w="3026" w:type="dxa"/>
          </w:tcPr>
          <w:p w14:paraId="6774A971" w14:textId="18CE2751" w:rsidR="006565F2" w:rsidRDefault="0034645E" w:rsidP="006565F2">
            <w:pPr>
              <w:jc w:val="both"/>
              <w:rPr>
                <w:rFonts w:ascii="Arial" w:hAnsi="Arial" w:cs="Arial"/>
                <w:sz w:val="20"/>
                <w:szCs w:val="20"/>
                <w:lang w:val="en-US"/>
              </w:rPr>
            </w:pPr>
            <w:r>
              <w:rPr>
                <w:rFonts w:ascii="Arial" w:hAnsi="Arial" w:cs="Arial"/>
                <w:sz w:val="20"/>
                <w:szCs w:val="20"/>
                <w:lang w:val="en-US"/>
              </w:rPr>
              <w:t xml:space="preserve">Registered </w:t>
            </w:r>
            <w:r w:rsidR="006565F2">
              <w:rPr>
                <w:rFonts w:ascii="Arial" w:hAnsi="Arial" w:cs="Arial"/>
                <w:sz w:val="20"/>
                <w:szCs w:val="20"/>
                <w:lang w:val="en-US"/>
              </w:rPr>
              <w:t>Address</w:t>
            </w:r>
          </w:p>
        </w:tc>
        <w:tc>
          <w:tcPr>
            <w:tcW w:w="685" w:type="dxa"/>
          </w:tcPr>
          <w:p w14:paraId="26925997" w14:textId="2C321177" w:rsidR="006565F2" w:rsidRDefault="001C329A" w:rsidP="006565F2">
            <w:pPr>
              <w:jc w:val="both"/>
              <w:rPr>
                <w:rFonts w:ascii="Arial" w:hAnsi="Arial" w:cs="Arial"/>
                <w:sz w:val="20"/>
                <w:szCs w:val="20"/>
                <w:lang w:val="en-US"/>
              </w:rPr>
            </w:pPr>
            <w:r>
              <w:rPr>
                <w:rFonts w:ascii="Arial" w:hAnsi="Arial" w:cs="Arial"/>
                <w:sz w:val="20"/>
                <w:szCs w:val="20"/>
                <w:lang w:val="en-US"/>
              </w:rPr>
              <w:t>:</w:t>
            </w:r>
          </w:p>
        </w:tc>
        <w:tc>
          <w:tcPr>
            <w:tcW w:w="4466" w:type="dxa"/>
          </w:tcPr>
          <w:p w14:paraId="01954F3D" w14:textId="24E9D840" w:rsidR="006565F2" w:rsidRDefault="001C329A" w:rsidP="006565F2">
            <w:pPr>
              <w:jc w:val="both"/>
              <w:rPr>
                <w:rFonts w:ascii="Arial" w:hAnsi="Arial" w:cs="Arial"/>
                <w:sz w:val="20"/>
                <w:szCs w:val="20"/>
                <w:lang w:val="en-US"/>
              </w:rPr>
            </w:pPr>
            <w:r>
              <w:rPr>
                <w:rFonts w:ascii="Arial" w:hAnsi="Arial" w:cs="Arial"/>
                <w:sz w:val="20"/>
                <w:szCs w:val="20"/>
                <w:lang w:val="en-US"/>
              </w:rPr>
              <w:t>[]</w:t>
            </w:r>
          </w:p>
        </w:tc>
      </w:tr>
      <w:tr w:rsidR="00551121" w14:paraId="2519784D" w14:textId="77777777" w:rsidTr="00551121">
        <w:tc>
          <w:tcPr>
            <w:tcW w:w="839" w:type="dxa"/>
          </w:tcPr>
          <w:p w14:paraId="1CFFA5F3" w14:textId="77777777" w:rsidR="00551121" w:rsidRDefault="00551121" w:rsidP="006565F2">
            <w:pPr>
              <w:jc w:val="both"/>
              <w:rPr>
                <w:rFonts w:ascii="Arial" w:hAnsi="Arial" w:cs="Arial"/>
                <w:sz w:val="20"/>
                <w:szCs w:val="20"/>
                <w:lang w:val="en-US"/>
              </w:rPr>
            </w:pPr>
          </w:p>
        </w:tc>
        <w:tc>
          <w:tcPr>
            <w:tcW w:w="3026" w:type="dxa"/>
          </w:tcPr>
          <w:p w14:paraId="168E0CE2" w14:textId="77777777" w:rsidR="00551121" w:rsidRDefault="00551121" w:rsidP="006565F2">
            <w:pPr>
              <w:jc w:val="both"/>
              <w:rPr>
                <w:rFonts w:ascii="Arial" w:hAnsi="Arial" w:cs="Arial"/>
                <w:sz w:val="20"/>
                <w:szCs w:val="20"/>
                <w:lang w:val="en-US"/>
              </w:rPr>
            </w:pPr>
          </w:p>
        </w:tc>
        <w:tc>
          <w:tcPr>
            <w:tcW w:w="685" w:type="dxa"/>
          </w:tcPr>
          <w:p w14:paraId="6290F704" w14:textId="77777777" w:rsidR="00551121" w:rsidRDefault="00551121" w:rsidP="006565F2">
            <w:pPr>
              <w:jc w:val="both"/>
              <w:rPr>
                <w:rFonts w:ascii="Arial" w:hAnsi="Arial" w:cs="Arial"/>
                <w:sz w:val="20"/>
                <w:szCs w:val="20"/>
                <w:lang w:val="en-US"/>
              </w:rPr>
            </w:pPr>
          </w:p>
        </w:tc>
        <w:tc>
          <w:tcPr>
            <w:tcW w:w="4466" w:type="dxa"/>
          </w:tcPr>
          <w:p w14:paraId="6E614824" w14:textId="77777777" w:rsidR="00551121" w:rsidRDefault="00551121" w:rsidP="006565F2">
            <w:pPr>
              <w:jc w:val="both"/>
              <w:rPr>
                <w:rFonts w:ascii="Arial" w:hAnsi="Arial" w:cs="Arial"/>
                <w:sz w:val="20"/>
                <w:szCs w:val="20"/>
                <w:lang w:val="en-US"/>
              </w:rPr>
            </w:pPr>
          </w:p>
        </w:tc>
      </w:tr>
      <w:tr w:rsidR="00551121" w14:paraId="38FA77B9" w14:textId="77777777" w:rsidTr="00551121">
        <w:tc>
          <w:tcPr>
            <w:tcW w:w="3865" w:type="dxa"/>
            <w:gridSpan w:val="2"/>
          </w:tcPr>
          <w:p w14:paraId="2884B6C0" w14:textId="4299107A" w:rsidR="00551121" w:rsidRPr="00551121" w:rsidRDefault="00551121" w:rsidP="006565F2">
            <w:pPr>
              <w:jc w:val="both"/>
              <w:rPr>
                <w:rFonts w:ascii="Arial" w:hAnsi="Arial" w:cs="Arial"/>
                <w:b/>
                <w:bCs/>
                <w:sz w:val="20"/>
                <w:szCs w:val="20"/>
                <w:lang w:val="en-US"/>
              </w:rPr>
            </w:pPr>
            <w:r w:rsidRPr="00551121">
              <w:rPr>
                <w:rFonts w:ascii="Arial" w:hAnsi="Arial" w:cs="Arial"/>
                <w:b/>
                <w:bCs/>
                <w:sz w:val="20"/>
                <w:szCs w:val="20"/>
                <w:lang w:val="en-US"/>
              </w:rPr>
              <w:t xml:space="preserve">Special Provisions </w:t>
            </w:r>
          </w:p>
        </w:tc>
        <w:tc>
          <w:tcPr>
            <w:tcW w:w="685" w:type="dxa"/>
          </w:tcPr>
          <w:p w14:paraId="056B4A9D" w14:textId="77777777" w:rsidR="00551121" w:rsidRDefault="00551121" w:rsidP="006565F2">
            <w:pPr>
              <w:jc w:val="both"/>
              <w:rPr>
                <w:rFonts w:ascii="Arial" w:hAnsi="Arial" w:cs="Arial"/>
                <w:sz w:val="20"/>
                <w:szCs w:val="20"/>
                <w:lang w:val="en-US"/>
              </w:rPr>
            </w:pPr>
          </w:p>
        </w:tc>
        <w:tc>
          <w:tcPr>
            <w:tcW w:w="4466" w:type="dxa"/>
          </w:tcPr>
          <w:p w14:paraId="0663AD42" w14:textId="785F91DA" w:rsidR="00551121" w:rsidRDefault="00551121" w:rsidP="006565F2">
            <w:pPr>
              <w:jc w:val="both"/>
              <w:rPr>
                <w:rFonts w:ascii="Arial" w:hAnsi="Arial" w:cs="Arial"/>
                <w:sz w:val="20"/>
                <w:szCs w:val="20"/>
                <w:lang w:val="en-US"/>
              </w:rPr>
            </w:pPr>
          </w:p>
        </w:tc>
      </w:tr>
      <w:tr w:rsidR="00551121" w14:paraId="1617227D" w14:textId="77777777" w:rsidTr="00551121">
        <w:tc>
          <w:tcPr>
            <w:tcW w:w="3865" w:type="dxa"/>
            <w:gridSpan w:val="2"/>
          </w:tcPr>
          <w:p w14:paraId="63541D4B" w14:textId="77777777" w:rsidR="00551121" w:rsidRPr="00551121" w:rsidRDefault="00551121" w:rsidP="006565F2">
            <w:pPr>
              <w:jc w:val="both"/>
              <w:rPr>
                <w:rFonts w:ascii="Arial" w:hAnsi="Arial" w:cs="Arial"/>
                <w:b/>
                <w:bCs/>
                <w:sz w:val="20"/>
                <w:szCs w:val="20"/>
                <w:lang w:val="en-US"/>
              </w:rPr>
            </w:pPr>
          </w:p>
        </w:tc>
        <w:tc>
          <w:tcPr>
            <w:tcW w:w="685" w:type="dxa"/>
          </w:tcPr>
          <w:p w14:paraId="2CF4B30B" w14:textId="77777777" w:rsidR="00551121" w:rsidRDefault="00551121" w:rsidP="006565F2">
            <w:pPr>
              <w:jc w:val="both"/>
              <w:rPr>
                <w:rFonts w:ascii="Arial" w:hAnsi="Arial" w:cs="Arial"/>
                <w:sz w:val="20"/>
                <w:szCs w:val="20"/>
                <w:lang w:val="en-US"/>
              </w:rPr>
            </w:pPr>
          </w:p>
        </w:tc>
        <w:tc>
          <w:tcPr>
            <w:tcW w:w="4466" w:type="dxa"/>
          </w:tcPr>
          <w:p w14:paraId="42857CF2" w14:textId="77777777" w:rsidR="00551121" w:rsidRDefault="00551121" w:rsidP="006565F2">
            <w:pPr>
              <w:jc w:val="both"/>
              <w:rPr>
                <w:rFonts w:ascii="Arial" w:hAnsi="Arial" w:cs="Arial"/>
                <w:sz w:val="20"/>
                <w:szCs w:val="20"/>
                <w:lang w:val="en-US"/>
              </w:rPr>
            </w:pPr>
          </w:p>
        </w:tc>
      </w:tr>
      <w:tr w:rsidR="0034645E" w14:paraId="3E435AE4" w14:textId="77777777" w:rsidTr="00551121">
        <w:tc>
          <w:tcPr>
            <w:tcW w:w="839" w:type="dxa"/>
          </w:tcPr>
          <w:p w14:paraId="1F494CEE" w14:textId="040D82D9" w:rsidR="0034645E" w:rsidRDefault="0034645E" w:rsidP="006565F2">
            <w:pPr>
              <w:jc w:val="both"/>
              <w:rPr>
                <w:rFonts w:ascii="Arial" w:hAnsi="Arial" w:cs="Arial"/>
                <w:sz w:val="20"/>
                <w:szCs w:val="20"/>
                <w:lang w:val="en-US"/>
              </w:rPr>
            </w:pPr>
            <w:r>
              <w:rPr>
                <w:rFonts w:ascii="Arial" w:hAnsi="Arial" w:cs="Arial"/>
                <w:sz w:val="20"/>
                <w:szCs w:val="20"/>
                <w:lang w:val="en-US"/>
              </w:rPr>
              <w:t>1.1</w:t>
            </w:r>
          </w:p>
        </w:tc>
        <w:tc>
          <w:tcPr>
            <w:tcW w:w="3026" w:type="dxa"/>
          </w:tcPr>
          <w:p w14:paraId="5A1904E0" w14:textId="380A3681" w:rsidR="0034645E" w:rsidRDefault="0034645E" w:rsidP="006565F2">
            <w:pPr>
              <w:jc w:val="both"/>
              <w:rPr>
                <w:rFonts w:ascii="Arial" w:hAnsi="Arial" w:cs="Arial"/>
                <w:sz w:val="20"/>
                <w:szCs w:val="20"/>
                <w:lang w:val="en-US"/>
              </w:rPr>
            </w:pPr>
            <w:r>
              <w:rPr>
                <w:rFonts w:ascii="Arial" w:hAnsi="Arial" w:cs="Arial"/>
                <w:sz w:val="20"/>
                <w:szCs w:val="20"/>
                <w:lang w:val="en-US"/>
              </w:rPr>
              <w:t>Purpose</w:t>
            </w:r>
          </w:p>
        </w:tc>
        <w:tc>
          <w:tcPr>
            <w:tcW w:w="685" w:type="dxa"/>
          </w:tcPr>
          <w:p w14:paraId="0CDCEAFB" w14:textId="77777777" w:rsidR="0034645E" w:rsidRDefault="0034645E" w:rsidP="006565F2">
            <w:pPr>
              <w:jc w:val="both"/>
              <w:rPr>
                <w:rFonts w:ascii="Arial" w:hAnsi="Arial" w:cs="Arial"/>
                <w:sz w:val="20"/>
                <w:szCs w:val="20"/>
                <w:lang w:val="en-US"/>
              </w:rPr>
            </w:pPr>
          </w:p>
        </w:tc>
        <w:tc>
          <w:tcPr>
            <w:tcW w:w="4466" w:type="dxa"/>
          </w:tcPr>
          <w:p w14:paraId="07341171" w14:textId="42382C2F" w:rsidR="0034645E" w:rsidRDefault="00464963" w:rsidP="006565F2">
            <w:pPr>
              <w:jc w:val="both"/>
              <w:rPr>
                <w:rFonts w:ascii="Arial" w:hAnsi="Arial" w:cs="Arial"/>
                <w:sz w:val="20"/>
                <w:szCs w:val="20"/>
                <w:lang w:val="en-US"/>
              </w:rPr>
            </w:pPr>
            <w:r>
              <w:rPr>
                <w:rFonts w:ascii="Arial" w:hAnsi="Arial" w:cs="Arial"/>
                <w:sz w:val="20"/>
                <w:szCs w:val="20"/>
                <w:lang w:val="en-US"/>
              </w:rPr>
              <w:t>Technical and HSES Due Diligence on</w:t>
            </w:r>
            <w:r w:rsidR="00AF5DDD">
              <w:rPr>
                <w:rFonts w:ascii="Arial" w:hAnsi="Arial" w:cs="Arial"/>
                <w:sz w:val="20"/>
                <w:szCs w:val="20"/>
                <w:lang w:val="en-US"/>
              </w:rPr>
              <w:t xml:space="preserve"> Battery Recycling Facilities</w:t>
            </w:r>
            <w:r w:rsidR="00807C98">
              <w:rPr>
                <w:rFonts w:ascii="Arial" w:hAnsi="Arial" w:cs="Arial"/>
                <w:sz w:val="20"/>
                <w:szCs w:val="20"/>
                <w:lang w:val="en-US"/>
              </w:rPr>
              <w:t>, operations and pipeline</w:t>
            </w:r>
            <w:r w:rsidR="00AF5DDD">
              <w:rPr>
                <w:rFonts w:ascii="Arial" w:hAnsi="Arial" w:cs="Arial"/>
                <w:sz w:val="20"/>
                <w:szCs w:val="20"/>
                <w:lang w:val="en-US"/>
              </w:rPr>
              <w:t xml:space="preserve"> in India. </w:t>
            </w:r>
          </w:p>
          <w:p w14:paraId="122F5E5A" w14:textId="51ECDF01" w:rsidR="00551121" w:rsidRDefault="00551121" w:rsidP="006565F2">
            <w:pPr>
              <w:jc w:val="both"/>
              <w:rPr>
                <w:rFonts w:ascii="Arial" w:hAnsi="Arial" w:cs="Arial"/>
                <w:sz w:val="20"/>
                <w:szCs w:val="20"/>
                <w:lang w:val="en-US"/>
              </w:rPr>
            </w:pPr>
          </w:p>
        </w:tc>
      </w:tr>
    </w:tbl>
    <w:p w14:paraId="1420BDD6" w14:textId="77777777" w:rsidR="003E08A9" w:rsidRPr="001B4FDC" w:rsidRDefault="003E08A9" w:rsidP="003E08A9">
      <w:pPr>
        <w:jc w:val="both"/>
        <w:rPr>
          <w:rFonts w:ascii="Arial" w:hAnsi="Arial" w:cs="Arial"/>
          <w:sz w:val="20"/>
          <w:szCs w:val="20"/>
          <w:lang w:val="en-US"/>
        </w:rPr>
      </w:pPr>
    </w:p>
    <w:sectPr w:rsidR="003E08A9" w:rsidRPr="001B4FDC">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74FE4" w14:textId="77777777" w:rsidR="002F49CD" w:rsidRDefault="002F49CD" w:rsidP="007B258C">
      <w:pPr>
        <w:spacing w:after="0" w:line="240" w:lineRule="auto"/>
      </w:pPr>
      <w:r>
        <w:separator/>
      </w:r>
    </w:p>
  </w:endnote>
  <w:endnote w:type="continuationSeparator" w:id="0">
    <w:p w14:paraId="2A96D1BA" w14:textId="77777777" w:rsidR="002F49CD" w:rsidRDefault="002F49CD" w:rsidP="007B25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2091459"/>
      <w:docPartObj>
        <w:docPartGallery w:val="Page Numbers (Bottom of Page)"/>
        <w:docPartUnique/>
      </w:docPartObj>
    </w:sdtPr>
    <w:sdtEndPr>
      <w:rPr>
        <w:rFonts w:ascii="Arial" w:hAnsi="Arial" w:cs="Arial"/>
        <w:noProof/>
      </w:rPr>
    </w:sdtEndPr>
    <w:sdtContent>
      <w:p w14:paraId="74095773" w14:textId="68886C8E" w:rsidR="00E75270" w:rsidRPr="00E75270" w:rsidRDefault="00E75270">
        <w:pPr>
          <w:pStyle w:val="Footer"/>
          <w:jc w:val="center"/>
          <w:rPr>
            <w:rFonts w:ascii="Arial" w:hAnsi="Arial" w:cs="Arial"/>
          </w:rPr>
        </w:pPr>
        <w:r w:rsidRPr="00E75270">
          <w:rPr>
            <w:rFonts w:ascii="Arial" w:hAnsi="Arial" w:cs="Arial"/>
          </w:rPr>
          <w:fldChar w:fldCharType="begin"/>
        </w:r>
        <w:r w:rsidRPr="00E75270">
          <w:rPr>
            <w:rFonts w:ascii="Arial" w:hAnsi="Arial" w:cs="Arial"/>
          </w:rPr>
          <w:instrText xml:space="preserve"> PAGE   \* MERGEFORMAT </w:instrText>
        </w:r>
        <w:r w:rsidRPr="00E75270">
          <w:rPr>
            <w:rFonts w:ascii="Arial" w:hAnsi="Arial" w:cs="Arial"/>
          </w:rPr>
          <w:fldChar w:fldCharType="separate"/>
        </w:r>
        <w:r w:rsidRPr="00E75270">
          <w:rPr>
            <w:rFonts w:ascii="Arial" w:hAnsi="Arial" w:cs="Arial"/>
            <w:noProof/>
          </w:rPr>
          <w:t>2</w:t>
        </w:r>
        <w:r w:rsidRPr="00E75270">
          <w:rPr>
            <w:rFonts w:ascii="Arial" w:hAnsi="Arial" w:cs="Arial"/>
            <w:noProof/>
          </w:rPr>
          <w:fldChar w:fldCharType="end"/>
        </w:r>
      </w:p>
    </w:sdtContent>
  </w:sdt>
  <w:p w14:paraId="54CF4FE0" w14:textId="77777777" w:rsidR="00E75270" w:rsidRDefault="00E752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18C8942" w14:textId="77777777" w:rsidR="002F49CD" w:rsidRDefault="002F49CD" w:rsidP="007B258C">
      <w:pPr>
        <w:spacing w:after="0" w:line="240" w:lineRule="auto"/>
      </w:pPr>
      <w:r>
        <w:separator/>
      </w:r>
    </w:p>
  </w:footnote>
  <w:footnote w:type="continuationSeparator" w:id="0">
    <w:p w14:paraId="74DEFC4E" w14:textId="77777777" w:rsidR="002F49CD" w:rsidRDefault="002F49CD" w:rsidP="007B258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9662D"/>
    <w:multiLevelType w:val="hybridMultilevel"/>
    <w:tmpl w:val="174C1508"/>
    <w:lvl w:ilvl="0" w:tplc="9A4CD850">
      <w:start w:val="1"/>
      <w:numFmt w:val="lowerRoman"/>
      <w:lvlText w:val="(%1)"/>
      <w:lvlJc w:val="left"/>
      <w:pPr>
        <w:ind w:left="1287" w:hanging="72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1" w15:restartNumberingAfterBreak="0">
    <w:nsid w:val="1D1F6559"/>
    <w:multiLevelType w:val="hybridMultilevel"/>
    <w:tmpl w:val="8204703E"/>
    <w:lvl w:ilvl="0" w:tplc="777E7E0E">
      <w:numFmt w:val="bullet"/>
      <w:lvlText w:val="-"/>
      <w:lvlJc w:val="left"/>
      <w:pPr>
        <w:ind w:left="720" w:hanging="360"/>
      </w:pPr>
      <w:rPr>
        <w:rFonts w:ascii="Calibri" w:eastAsiaTheme="minorHAnsi"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15:restartNumberingAfterBreak="0">
    <w:nsid w:val="1F28665E"/>
    <w:multiLevelType w:val="multilevel"/>
    <w:tmpl w:val="270081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33E2C0A"/>
    <w:multiLevelType w:val="hybridMultilevel"/>
    <w:tmpl w:val="0DC0EA06"/>
    <w:lvl w:ilvl="0" w:tplc="E0E6524E">
      <w:start w:val="1"/>
      <w:numFmt w:val="lowerRoman"/>
      <w:lvlText w:val="(%1)"/>
      <w:lvlJc w:val="left"/>
      <w:pPr>
        <w:ind w:left="1287" w:hanging="72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4" w15:restartNumberingAfterBreak="0">
    <w:nsid w:val="504C4BD0"/>
    <w:multiLevelType w:val="hybridMultilevel"/>
    <w:tmpl w:val="717AE4DC"/>
    <w:lvl w:ilvl="0" w:tplc="DE54F324">
      <w:start w:val="1"/>
      <w:numFmt w:val="upperLetter"/>
      <w:lvlText w:val="(%1)"/>
      <w:lvlJc w:val="left"/>
      <w:pPr>
        <w:ind w:left="720" w:hanging="360"/>
      </w:pPr>
      <w:rPr>
        <w:rFonts w:hint="default"/>
      </w:rPr>
    </w:lvl>
    <w:lvl w:ilvl="1" w:tplc="48090019">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5" w15:restartNumberingAfterBreak="0">
    <w:nsid w:val="5ABE7D6B"/>
    <w:multiLevelType w:val="hybridMultilevel"/>
    <w:tmpl w:val="B646515E"/>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6" w15:restartNumberingAfterBreak="0">
    <w:nsid w:val="5C4F0A9C"/>
    <w:multiLevelType w:val="hybridMultilevel"/>
    <w:tmpl w:val="0742E168"/>
    <w:lvl w:ilvl="0" w:tplc="A1F23288">
      <w:start w:val="1"/>
      <w:numFmt w:val="lowerRoman"/>
      <w:lvlText w:val="(%1)"/>
      <w:lvlJc w:val="left"/>
      <w:pPr>
        <w:ind w:left="1287" w:hanging="72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abstractNum w:abstractNumId="7" w15:restartNumberingAfterBreak="0">
    <w:nsid w:val="63F62CAB"/>
    <w:multiLevelType w:val="hybridMultilevel"/>
    <w:tmpl w:val="65FE40EA"/>
    <w:lvl w:ilvl="0" w:tplc="BCDCC12C">
      <w:start w:val="1"/>
      <w:numFmt w:val="lowerRoman"/>
      <w:lvlText w:val="(%1)"/>
      <w:lvlJc w:val="left"/>
      <w:pPr>
        <w:ind w:left="1440" w:hanging="720"/>
      </w:pPr>
      <w:rPr>
        <w:rFonts w:hint="default"/>
      </w:rPr>
    </w:lvl>
    <w:lvl w:ilvl="1" w:tplc="48090019" w:tentative="1">
      <w:start w:val="1"/>
      <w:numFmt w:val="lowerLetter"/>
      <w:lvlText w:val="%2."/>
      <w:lvlJc w:val="left"/>
      <w:pPr>
        <w:ind w:left="1800" w:hanging="360"/>
      </w:pPr>
    </w:lvl>
    <w:lvl w:ilvl="2" w:tplc="4809001B" w:tentative="1">
      <w:start w:val="1"/>
      <w:numFmt w:val="lowerRoman"/>
      <w:lvlText w:val="%3."/>
      <w:lvlJc w:val="right"/>
      <w:pPr>
        <w:ind w:left="2520" w:hanging="180"/>
      </w:pPr>
    </w:lvl>
    <w:lvl w:ilvl="3" w:tplc="4809000F" w:tentative="1">
      <w:start w:val="1"/>
      <w:numFmt w:val="decimal"/>
      <w:lvlText w:val="%4."/>
      <w:lvlJc w:val="left"/>
      <w:pPr>
        <w:ind w:left="3240" w:hanging="360"/>
      </w:pPr>
    </w:lvl>
    <w:lvl w:ilvl="4" w:tplc="48090019" w:tentative="1">
      <w:start w:val="1"/>
      <w:numFmt w:val="lowerLetter"/>
      <w:lvlText w:val="%5."/>
      <w:lvlJc w:val="left"/>
      <w:pPr>
        <w:ind w:left="3960" w:hanging="360"/>
      </w:pPr>
    </w:lvl>
    <w:lvl w:ilvl="5" w:tplc="4809001B" w:tentative="1">
      <w:start w:val="1"/>
      <w:numFmt w:val="lowerRoman"/>
      <w:lvlText w:val="%6."/>
      <w:lvlJc w:val="right"/>
      <w:pPr>
        <w:ind w:left="4680" w:hanging="180"/>
      </w:pPr>
    </w:lvl>
    <w:lvl w:ilvl="6" w:tplc="4809000F" w:tentative="1">
      <w:start w:val="1"/>
      <w:numFmt w:val="decimal"/>
      <w:lvlText w:val="%7."/>
      <w:lvlJc w:val="left"/>
      <w:pPr>
        <w:ind w:left="5400" w:hanging="360"/>
      </w:pPr>
    </w:lvl>
    <w:lvl w:ilvl="7" w:tplc="48090019" w:tentative="1">
      <w:start w:val="1"/>
      <w:numFmt w:val="lowerLetter"/>
      <w:lvlText w:val="%8."/>
      <w:lvlJc w:val="left"/>
      <w:pPr>
        <w:ind w:left="6120" w:hanging="360"/>
      </w:pPr>
    </w:lvl>
    <w:lvl w:ilvl="8" w:tplc="4809001B" w:tentative="1">
      <w:start w:val="1"/>
      <w:numFmt w:val="lowerRoman"/>
      <w:lvlText w:val="%9."/>
      <w:lvlJc w:val="right"/>
      <w:pPr>
        <w:ind w:left="6840" w:hanging="180"/>
      </w:pPr>
    </w:lvl>
  </w:abstractNum>
  <w:abstractNum w:abstractNumId="8" w15:restartNumberingAfterBreak="0">
    <w:nsid w:val="6B160767"/>
    <w:multiLevelType w:val="hybridMultilevel"/>
    <w:tmpl w:val="EF7E3DF2"/>
    <w:lvl w:ilvl="0" w:tplc="4809000F">
      <w:start w:val="1"/>
      <w:numFmt w:val="decimal"/>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9" w15:restartNumberingAfterBreak="0">
    <w:nsid w:val="6F8230A5"/>
    <w:multiLevelType w:val="hybridMultilevel"/>
    <w:tmpl w:val="0ECE7284"/>
    <w:lvl w:ilvl="0" w:tplc="6A8E388E">
      <w:start w:val="1"/>
      <w:numFmt w:val="lowerRoman"/>
      <w:lvlText w:val="(%1)"/>
      <w:lvlJc w:val="left"/>
      <w:pPr>
        <w:ind w:left="1287" w:hanging="720"/>
      </w:pPr>
      <w:rPr>
        <w:rFonts w:hint="default"/>
      </w:rPr>
    </w:lvl>
    <w:lvl w:ilvl="1" w:tplc="48090019" w:tentative="1">
      <w:start w:val="1"/>
      <w:numFmt w:val="lowerLetter"/>
      <w:lvlText w:val="%2."/>
      <w:lvlJc w:val="left"/>
      <w:pPr>
        <w:ind w:left="1647" w:hanging="360"/>
      </w:pPr>
    </w:lvl>
    <w:lvl w:ilvl="2" w:tplc="4809001B" w:tentative="1">
      <w:start w:val="1"/>
      <w:numFmt w:val="lowerRoman"/>
      <w:lvlText w:val="%3."/>
      <w:lvlJc w:val="right"/>
      <w:pPr>
        <w:ind w:left="2367" w:hanging="180"/>
      </w:pPr>
    </w:lvl>
    <w:lvl w:ilvl="3" w:tplc="4809000F" w:tentative="1">
      <w:start w:val="1"/>
      <w:numFmt w:val="decimal"/>
      <w:lvlText w:val="%4."/>
      <w:lvlJc w:val="left"/>
      <w:pPr>
        <w:ind w:left="3087" w:hanging="360"/>
      </w:pPr>
    </w:lvl>
    <w:lvl w:ilvl="4" w:tplc="48090019" w:tentative="1">
      <w:start w:val="1"/>
      <w:numFmt w:val="lowerLetter"/>
      <w:lvlText w:val="%5."/>
      <w:lvlJc w:val="left"/>
      <w:pPr>
        <w:ind w:left="3807" w:hanging="360"/>
      </w:pPr>
    </w:lvl>
    <w:lvl w:ilvl="5" w:tplc="4809001B" w:tentative="1">
      <w:start w:val="1"/>
      <w:numFmt w:val="lowerRoman"/>
      <w:lvlText w:val="%6."/>
      <w:lvlJc w:val="right"/>
      <w:pPr>
        <w:ind w:left="4527" w:hanging="180"/>
      </w:pPr>
    </w:lvl>
    <w:lvl w:ilvl="6" w:tplc="4809000F" w:tentative="1">
      <w:start w:val="1"/>
      <w:numFmt w:val="decimal"/>
      <w:lvlText w:val="%7."/>
      <w:lvlJc w:val="left"/>
      <w:pPr>
        <w:ind w:left="5247" w:hanging="360"/>
      </w:pPr>
    </w:lvl>
    <w:lvl w:ilvl="7" w:tplc="48090019" w:tentative="1">
      <w:start w:val="1"/>
      <w:numFmt w:val="lowerLetter"/>
      <w:lvlText w:val="%8."/>
      <w:lvlJc w:val="left"/>
      <w:pPr>
        <w:ind w:left="5967" w:hanging="360"/>
      </w:pPr>
    </w:lvl>
    <w:lvl w:ilvl="8" w:tplc="4809001B" w:tentative="1">
      <w:start w:val="1"/>
      <w:numFmt w:val="lowerRoman"/>
      <w:lvlText w:val="%9."/>
      <w:lvlJc w:val="right"/>
      <w:pPr>
        <w:ind w:left="6687" w:hanging="180"/>
      </w:pPr>
    </w:lvl>
  </w:abstractNum>
  <w:num w:numId="1" w16cid:durableId="1308318713">
    <w:abstractNumId w:val="1"/>
  </w:num>
  <w:num w:numId="2" w16cid:durableId="631253760">
    <w:abstractNumId w:val="5"/>
  </w:num>
  <w:num w:numId="3" w16cid:durableId="1127697926">
    <w:abstractNumId w:val="8"/>
  </w:num>
  <w:num w:numId="4" w16cid:durableId="597445172">
    <w:abstractNumId w:val="2"/>
  </w:num>
  <w:num w:numId="5" w16cid:durableId="1223056799">
    <w:abstractNumId w:val="4"/>
  </w:num>
  <w:num w:numId="6" w16cid:durableId="1860004145">
    <w:abstractNumId w:val="0"/>
  </w:num>
  <w:num w:numId="7" w16cid:durableId="906107849">
    <w:abstractNumId w:val="9"/>
  </w:num>
  <w:num w:numId="8" w16cid:durableId="722487229">
    <w:abstractNumId w:val="3"/>
  </w:num>
  <w:num w:numId="9" w16cid:durableId="1735471626">
    <w:abstractNumId w:val="7"/>
  </w:num>
  <w:num w:numId="10" w16cid:durableId="94373087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61EE"/>
    <w:rsid w:val="0000788C"/>
    <w:rsid w:val="000260EC"/>
    <w:rsid w:val="0005140E"/>
    <w:rsid w:val="000950C8"/>
    <w:rsid w:val="000B46B8"/>
    <w:rsid w:val="000C53FF"/>
    <w:rsid w:val="000D508F"/>
    <w:rsid w:val="000D58B8"/>
    <w:rsid w:val="000F1641"/>
    <w:rsid w:val="000F7DE9"/>
    <w:rsid w:val="001074AB"/>
    <w:rsid w:val="00121BD9"/>
    <w:rsid w:val="001B1115"/>
    <w:rsid w:val="001B33FE"/>
    <w:rsid w:val="001B4FDC"/>
    <w:rsid w:val="001C329A"/>
    <w:rsid w:val="001D342D"/>
    <w:rsid w:val="001D6663"/>
    <w:rsid w:val="001E6FCF"/>
    <w:rsid w:val="00212794"/>
    <w:rsid w:val="00214479"/>
    <w:rsid w:val="0024526B"/>
    <w:rsid w:val="00266025"/>
    <w:rsid w:val="00270832"/>
    <w:rsid w:val="00273127"/>
    <w:rsid w:val="0027713A"/>
    <w:rsid w:val="002C1E8A"/>
    <w:rsid w:val="002E0560"/>
    <w:rsid w:val="002E51A2"/>
    <w:rsid w:val="002E57EE"/>
    <w:rsid w:val="002F3BBA"/>
    <w:rsid w:val="002F4815"/>
    <w:rsid w:val="002F49CD"/>
    <w:rsid w:val="002F76DE"/>
    <w:rsid w:val="00300D0E"/>
    <w:rsid w:val="00312BF0"/>
    <w:rsid w:val="003232C0"/>
    <w:rsid w:val="0034645E"/>
    <w:rsid w:val="003574B4"/>
    <w:rsid w:val="0035799F"/>
    <w:rsid w:val="00374368"/>
    <w:rsid w:val="0038463D"/>
    <w:rsid w:val="003A302F"/>
    <w:rsid w:val="003A3F58"/>
    <w:rsid w:val="003E08A9"/>
    <w:rsid w:val="003F222B"/>
    <w:rsid w:val="003F5252"/>
    <w:rsid w:val="004237F8"/>
    <w:rsid w:val="004262F7"/>
    <w:rsid w:val="00426CE3"/>
    <w:rsid w:val="004408C4"/>
    <w:rsid w:val="0044442B"/>
    <w:rsid w:val="004600E4"/>
    <w:rsid w:val="00463703"/>
    <w:rsid w:val="00464963"/>
    <w:rsid w:val="004A67B3"/>
    <w:rsid w:val="004B68A9"/>
    <w:rsid w:val="004E631E"/>
    <w:rsid w:val="00512C6B"/>
    <w:rsid w:val="0051359D"/>
    <w:rsid w:val="005137ED"/>
    <w:rsid w:val="0053072C"/>
    <w:rsid w:val="00534A8F"/>
    <w:rsid w:val="00536CCC"/>
    <w:rsid w:val="00551121"/>
    <w:rsid w:val="00567823"/>
    <w:rsid w:val="005747FA"/>
    <w:rsid w:val="005950EA"/>
    <w:rsid w:val="005D12AB"/>
    <w:rsid w:val="006078C1"/>
    <w:rsid w:val="00626E14"/>
    <w:rsid w:val="006439AC"/>
    <w:rsid w:val="00644D30"/>
    <w:rsid w:val="00655B6F"/>
    <w:rsid w:val="006565F2"/>
    <w:rsid w:val="00675B8A"/>
    <w:rsid w:val="006A5A35"/>
    <w:rsid w:val="006C4E8A"/>
    <w:rsid w:val="006E59F2"/>
    <w:rsid w:val="00727C87"/>
    <w:rsid w:val="007347CC"/>
    <w:rsid w:val="00745B1C"/>
    <w:rsid w:val="00746389"/>
    <w:rsid w:val="00751F48"/>
    <w:rsid w:val="00753141"/>
    <w:rsid w:val="00761C74"/>
    <w:rsid w:val="00764B92"/>
    <w:rsid w:val="00773EBA"/>
    <w:rsid w:val="007B258C"/>
    <w:rsid w:val="007B5062"/>
    <w:rsid w:val="007F4680"/>
    <w:rsid w:val="007F7FF8"/>
    <w:rsid w:val="00807C98"/>
    <w:rsid w:val="00813635"/>
    <w:rsid w:val="0082131A"/>
    <w:rsid w:val="00827BAB"/>
    <w:rsid w:val="00832554"/>
    <w:rsid w:val="008546E8"/>
    <w:rsid w:val="00862986"/>
    <w:rsid w:val="00871389"/>
    <w:rsid w:val="008F170C"/>
    <w:rsid w:val="00911AA6"/>
    <w:rsid w:val="0092493E"/>
    <w:rsid w:val="00937584"/>
    <w:rsid w:val="00947E68"/>
    <w:rsid w:val="0097055E"/>
    <w:rsid w:val="00993C02"/>
    <w:rsid w:val="009A6207"/>
    <w:rsid w:val="009D299F"/>
    <w:rsid w:val="009F6729"/>
    <w:rsid w:val="00A02ECA"/>
    <w:rsid w:val="00A23B82"/>
    <w:rsid w:val="00A25594"/>
    <w:rsid w:val="00A261EE"/>
    <w:rsid w:val="00A30D10"/>
    <w:rsid w:val="00A32E11"/>
    <w:rsid w:val="00A375DF"/>
    <w:rsid w:val="00A73BC8"/>
    <w:rsid w:val="00A96F5B"/>
    <w:rsid w:val="00AB09F3"/>
    <w:rsid w:val="00AC776E"/>
    <w:rsid w:val="00AD5BC4"/>
    <w:rsid w:val="00AF5DDD"/>
    <w:rsid w:val="00B02F75"/>
    <w:rsid w:val="00B13346"/>
    <w:rsid w:val="00B13C3C"/>
    <w:rsid w:val="00B23FD4"/>
    <w:rsid w:val="00B24EFC"/>
    <w:rsid w:val="00B45511"/>
    <w:rsid w:val="00B464F9"/>
    <w:rsid w:val="00B46E02"/>
    <w:rsid w:val="00BA0A34"/>
    <w:rsid w:val="00BC1A3E"/>
    <w:rsid w:val="00BF41FB"/>
    <w:rsid w:val="00C06DD2"/>
    <w:rsid w:val="00C10BA4"/>
    <w:rsid w:val="00C145D4"/>
    <w:rsid w:val="00C16295"/>
    <w:rsid w:val="00C47CED"/>
    <w:rsid w:val="00C67553"/>
    <w:rsid w:val="00C809EF"/>
    <w:rsid w:val="00CA2724"/>
    <w:rsid w:val="00CB1C5F"/>
    <w:rsid w:val="00D230BE"/>
    <w:rsid w:val="00D44F0A"/>
    <w:rsid w:val="00D51F2A"/>
    <w:rsid w:val="00D5240F"/>
    <w:rsid w:val="00D56088"/>
    <w:rsid w:val="00D56D63"/>
    <w:rsid w:val="00DC04FA"/>
    <w:rsid w:val="00DE4CA6"/>
    <w:rsid w:val="00DF67B1"/>
    <w:rsid w:val="00E040B1"/>
    <w:rsid w:val="00E06B63"/>
    <w:rsid w:val="00E124DA"/>
    <w:rsid w:val="00E2138E"/>
    <w:rsid w:val="00E229B8"/>
    <w:rsid w:val="00E30246"/>
    <w:rsid w:val="00E75270"/>
    <w:rsid w:val="00E96E56"/>
    <w:rsid w:val="00EA65E5"/>
    <w:rsid w:val="00EE5532"/>
    <w:rsid w:val="00F214B2"/>
    <w:rsid w:val="00F24888"/>
    <w:rsid w:val="00F25713"/>
    <w:rsid w:val="00F82366"/>
    <w:rsid w:val="00FA24CB"/>
    <w:rsid w:val="00FB1271"/>
    <w:rsid w:val="00FB2E45"/>
    <w:rsid w:val="00FD6FFF"/>
    <w:rsid w:val="00FF2B5F"/>
    <w:rsid w:val="070BFD76"/>
    <w:rsid w:val="085192FC"/>
    <w:rsid w:val="0EFD04E4"/>
    <w:rsid w:val="1267D0AD"/>
    <w:rsid w:val="15B590D5"/>
    <w:rsid w:val="22B85CDB"/>
    <w:rsid w:val="2506B685"/>
    <w:rsid w:val="29DA02F1"/>
    <w:rsid w:val="31C05C89"/>
    <w:rsid w:val="3C4024F0"/>
    <w:rsid w:val="3D677A9D"/>
    <w:rsid w:val="4210DF53"/>
    <w:rsid w:val="59890D35"/>
    <w:rsid w:val="5F7D38AE"/>
    <w:rsid w:val="6C655F3C"/>
    <w:rsid w:val="6D16CE8D"/>
    <w:rsid w:val="6EB95406"/>
    <w:rsid w:val="71E3D8CF"/>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EA7285"/>
  <w15:chartTrackingRefBased/>
  <w15:docId w15:val="{201E4548-A740-41CA-9783-0DBDD4D823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S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0D10"/>
    <w:pPr>
      <w:ind w:left="720"/>
      <w:contextualSpacing/>
    </w:pPr>
  </w:style>
  <w:style w:type="character" w:styleId="Hyperlink">
    <w:name w:val="Hyperlink"/>
    <w:basedOn w:val="DefaultParagraphFont"/>
    <w:uiPriority w:val="99"/>
    <w:unhideWhenUsed/>
    <w:rsid w:val="00A32E11"/>
    <w:rPr>
      <w:color w:val="0563C1" w:themeColor="hyperlink"/>
      <w:u w:val="single"/>
    </w:rPr>
  </w:style>
  <w:style w:type="character" w:styleId="UnresolvedMention">
    <w:name w:val="Unresolved Mention"/>
    <w:basedOn w:val="DefaultParagraphFont"/>
    <w:uiPriority w:val="99"/>
    <w:semiHidden/>
    <w:unhideWhenUsed/>
    <w:rsid w:val="00A32E11"/>
    <w:rPr>
      <w:color w:val="605E5C"/>
      <w:shd w:val="clear" w:color="auto" w:fill="E1DFDD"/>
    </w:rPr>
  </w:style>
  <w:style w:type="paragraph" w:styleId="Header">
    <w:name w:val="header"/>
    <w:basedOn w:val="Normal"/>
    <w:link w:val="HeaderChar"/>
    <w:uiPriority w:val="99"/>
    <w:unhideWhenUsed/>
    <w:rsid w:val="007B258C"/>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258C"/>
  </w:style>
  <w:style w:type="paragraph" w:styleId="Footer">
    <w:name w:val="footer"/>
    <w:basedOn w:val="Normal"/>
    <w:link w:val="FooterChar"/>
    <w:uiPriority w:val="99"/>
    <w:unhideWhenUsed/>
    <w:rsid w:val="007B258C"/>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258C"/>
  </w:style>
  <w:style w:type="table" w:styleId="TableGrid">
    <w:name w:val="Table Grid"/>
    <w:basedOn w:val="TableNormal"/>
    <w:uiPriority w:val="39"/>
    <w:rsid w:val="00773EB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B09F3"/>
    <w:pPr>
      <w:spacing w:after="0" w:line="240" w:lineRule="auto"/>
    </w:pPr>
  </w:style>
  <w:style w:type="character" w:styleId="CommentReference">
    <w:name w:val="annotation reference"/>
    <w:basedOn w:val="DefaultParagraphFont"/>
    <w:uiPriority w:val="99"/>
    <w:semiHidden/>
    <w:unhideWhenUsed/>
    <w:rsid w:val="00AF5DDD"/>
    <w:rPr>
      <w:sz w:val="16"/>
      <w:szCs w:val="16"/>
    </w:rPr>
  </w:style>
  <w:style w:type="paragraph" w:styleId="CommentText">
    <w:name w:val="annotation text"/>
    <w:basedOn w:val="Normal"/>
    <w:link w:val="CommentTextChar"/>
    <w:uiPriority w:val="99"/>
    <w:unhideWhenUsed/>
    <w:rsid w:val="00AF5DDD"/>
    <w:pPr>
      <w:spacing w:line="240" w:lineRule="auto"/>
    </w:pPr>
    <w:rPr>
      <w:sz w:val="20"/>
      <w:szCs w:val="20"/>
    </w:rPr>
  </w:style>
  <w:style w:type="character" w:customStyle="1" w:styleId="CommentTextChar">
    <w:name w:val="Comment Text Char"/>
    <w:basedOn w:val="DefaultParagraphFont"/>
    <w:link w:val="CommentText"/>
    <w:uiPriority w:val="99"/>
    <w:rsid w:val="00AF5DDD"/>
    <w:rPr>
      <w:sz w:val="20"/>
      <w:szCs w:val="20"/>
    </w:rPr>
  </w:style>
  <w:style w:type="paragraph" w:styleId="CommentSubject">
    <w:name w:val="annotation subject"/>
    <w:basedOn w:val="CommentText"/>
    <w:next w:val="CommentText"/>
    <w:link w:val="CommentSubjectChar"/>
    <w:uiPriority w:val="99"/>
    <w:semiHidden/>
    <w:unhideWhenUsed/>
    <w:rsid w:val="00AF5DDD"/>
    <w:rPr>
      <w:b/>
      <w:bCs/>
    </w:rPr>
  </w:style>
  <w:style w:type="character" w:customStyle="1" w:styleId="CommentSubjectChar">
    <w:name w:val="Comment Subject Char"/>
    <w:basedOn w:val="CommentTextChar"/>
    <w:link w:val="CommentSubject"/>
    <w:uiPriority w:val="99"/>
    <w:semiHidden/>
    <w:rsid w:val="00AF5DD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idg.org/key-documents/pidg-ltd/"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1745D4CB6FB4449D072DCA85AB7D4D" ma:contentTypeVersion="20" ma:contentTypeDescription="Create a new document." ma:contentTypeScope="" ma:versionID="d44e15aa3b6561c545d258c388eb1839">
  <xsd:schema xmlns:xsd="http://www.w3.org/2001/XMLSchema" xmlns:xs="http://www.w3.org/2001/XMLSchema" xmlns:p="http://schemas.microsoft.com/office/2006/metadata/properties" xmlns:ns2="0d8d4a7c-4e93-4458-9e67-d01cccc94b8c" targetNamespace="http://schemas.microsoft.com/office/2006/metadata/properties" ma:root="true" ma:fieldsID="e9a70efafaff6952fbbb16b279156d28" ns2:_="">
    <xsd:import namespace="0d8d4a7c-4e93-4458-9e67-d01cccc94b8c"/>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ApprovalStatus" minOccurs="0"/>
                <xsd:element ref="ns2:ApprovalDate" minOccurs="0"/>
                <xsd:element ref="ns2:SignedDocumentURL" minOccurs="0"/>
                <xsd:element ref="ns2:MediaServiceLocation" minOccurs="0"/>
                <xsd:element ref="ns2:lcf76f155ced4ddcb4097134ff3c332f" minOccurs="0"/>
                <xsd:element ref="ns2:MediaServiceOCR" minOccurs="0"/>
                <xsd:element ref="ns2:MediaServiceBillingMetadata"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8d4a7c-4e93-4458-9e67-d01cccc94b8c"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ApprovalStatus" ma:index="19" nillable="true" ma:displayName="Approval Status" ma:format="Dropdown" ma:internalName="ApprovalStatus">
      <xsd:simpleType>
        <xsd:restriction base="dms:Choice">
          <xsd:enumeration value="Pending"/>
          <xsd:enumeration value="Approved"/>
          <xsd:enumeration value="Rejected"/>
        </xsd:restriction>
      </xsd:simpleType>
    </xsd:element>
    <xsd:element name="ApprovalDate" ma:index="20" nillable="true" ma:displayName="Approval Date" ma:format="DateTime" ma:internalName="ApprovalDate">
      <xsd:simpleType>
        <xsd:restriction base="dms:DateTime"/>
      </xsd:simpleType>
    </xsd:element>
    <xsd:element name="SignedDocumentURL" ma:index="21" nillable="true" ma:displayName="Signed Document URL" ma:format="Hyperlink" ma:internalName="SignedDocumentURL">
      <xsd:complexType>
        <xsd:complexContent>
          <xsd:extension base="dms:URL">
            <xsd:sequence>
              <xsd:element name="Url" type="dms:ValidUrl" minOccurs="0" nillable="true"/>
              <xsd:element name="Description" type="xsd:string" nillable="true"/>
            </xsd:sequence>
          </xsd:extension>
        </xsd:complexContent>
      </xsd:complexType>
    </xsd:element>
    <xsd:element name="MediaServiceLocation" ma:index="22" nillable="true" ma:displayName="Location" ma:description="" ma:indexed="true" ma:internalName="MediaServiceLocation" ma:readOnly="true">
      <xsd:simpleType>
        <xsd:restriction base="dms:Text"/>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511ab1f7-302c-4a74-b002-ef8e51bc993f" ma:termSetId="09814cd3-568e-fe90-9814-8d621ff8fb84" ma:anchorId="fba54fb3-c3e1-fe81-a776-ca4b69148c4d" ma:open="true" ma:isKeyword="false">
      <xsd:complexType>
        <xsd:sequence>
          <xsd:element ref="pc:Terms" minOccurs="0" maxOccurs="1"/>
        </xsd:sequence>
      </xsd:complexType>
    </xsd:element>
    <xsd:element name="MediaServiceOCR" ma:index="25" nillable="true" ma:displayName="Extracted Text" ma:internalName="MediaServiceOCR" ma:readOnly="true">
      <xsd:simpleType>
        <xsd:restriction base="dms:Note">
          <xsd:maxLength value="255"/>
        </xsd:restriction>
      </xsd:simpleType>
    </xsd:element>
    <xsd:element name="MediaServiceBillingMetadata" ma:index="26" nillable="true" ma:displayName="MediaServiceBillingMetadata" ma:hidden="true" ma:internalName="MediaServiceBillingMetadata" ma:readOnly="true">
      <xsd:simpleType>
        <xsd:restriction base="dms:Note"/>
      </xsd:simpleType>
    </xsd:element>
    <xsd:element name="_Flow_SignoffStatus" ma:index="27" nillable="true" ma:displayName="Sign-off status" ma:internalName="_x0024_Resources_x003a_core_x002c_Signoff_Status">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MigrationWizId xmlns="0d8d4a7c-4e93-4458-9e67-d01cccc94b8c" xsi:nil="true"/>
    <MigrationWizIdVersion xmlns="0d8d4a7c-4e93-4458-9e67-d01cccc94b8c" xsi:nil="true"/>
    <MigrationWizIdPermissions xmlns="0d8d4a7c-4e93-4458-9e67-d01cccc94b8c" xsi:nil="true"/>
    <lcf76f155ced4ddcb4097134ff3c332f xmlns="0d8d4a7c-4e93-4458-9e67-d01cccc94b8c">
      <Terms xmlns="http://schemas.microsoft.com/office/infopath/2007/PartnerControls"/>
    </lcf76f155ced4ddcb4097134ff3c332f>
    <ApprovalStatus xmlns="0d8d4a7c-4e93-4458-9e67-d01cccc94b8c" xsi:nil="true"/>
    <_Flow_SignoffStatus xmlns="0d8d4a7c-4e93-4458-9e67-d01cccc94b8c" xsi:nil="true"/>
    <SignedDocumentURL xmlns="0d8d4a7c-4e93-4458-9e67-d01cccc94b8c">
      <Url xsi:nil="true"/>
      <Description xsi:nil="true"/>
    </SignedDocumentURL>
    <ApprovalDate xmlns="0d8d4a7c-4e93-4458-9e67-d01cccc94b8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923086-07DF-4219-BE6E-B5EFAFBEE7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8d4a7c-4e93-4458-9e67-d01cccc94b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86A1D8-1FCB-458E-8B9A-4B08BC5F9EE4}">
  <ds:schemaRefs>
    <ds:schemaRef ds:uri="http://schemas.microsoft.com/office/2006/metadata/properties"/>
    <ds:schemaRef ds:uri="http://schemas.microsoft.com/office/infopath/2007/PartnerControls"/>
    <ds:schemaRef ds:uri="0d8d4a7c-4e93-4458-9e67-d01cccc94b8c"/>
  </ds:schemaRefs>
</ds:datastoreItem>
</file>

<file path=customXml/itemProps3.xml><?xml version="1.0" encoding="utf-8"?>
<ds:datastoreItem xmlns:ds="http://schemas.openxmlformats.org/officeDocument/2006/customXml" ds:itemID="{4E3E162C-903C-4EC5-A4F6-E4BE3BCD2F31}">
  <ds:schemaRefs>
    <ds:schemaRef ds:uri="http://schemas.microsoft.com/sharepoint/v3/contenttype/forms"/>
  </ds:schemaRefs>
</ds:datastoreItem>
</file>

<file path=customXml/itemProps4.xml><?xml version="1.0" encoding="utf-8"?>
<ds:datastoreItem xmlns:ds="http://schemas.openxmlformats.org/officeDocument/2006/customXml" ds:itemID="{95D89C93-AA05-47D0-A3CD-D92E8DC19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2456</Words>
  <Characters>13829</Characters>
  <Application>Microsoft Office Word</Application>
  <DocSecurity>0</DocSecurity>
  <Lines>307</Lines>
  <Paragraphs>120</Paragraphs>
  <ScaleCrop>false</ScaleCrop>
  <Company/>
  <LinksUpToDate>false</LinksUpToDate>
  <CharactersWithSpaces>16165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Zixian Lin</dc:creator>
  <cp:keywords/>
  <dc:description/>
  <cp:lastModifiedBy>Luke Ho</cp:lastModifiedBy>
  <cp:revision>146</cp:revision>
  <dcterms:created xsi:type="dcterms:W3CDTF">2023-06-27T17:35:00Z</dcterms:created>
  <dcterms:modified xsi:type="dcterms:W3CDTF">2026-02-05T07:01:00Z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0x0101005B1745D4CB6FB4449D072DCA85AB7D4D</vt:lpwstr>
  </property>
  <property fmtid="{D5CDD505-2E9C-101B-9397-08002B2CF9AE}" pid="3" name="MediaServiceImageTags">
    <vt:lpwstr/>
  </property>
</Properties>
</file>